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906" w:rsidRPr="00615D9B" w:rsidRDefault="00615D9B" w:rsidP="00615D9B">
      <w:pPr>
        <w:bidi/>
        <w:spacing w:after="0" w:line="360" w:lineRule="auto"/>
        <w:jc w:val="center"/>
        <w:rPr>
          <w:b/>
          <w:bCs/>
          <w:rtl/>
          <w:lang w:bidi="fa-IR"/>
        </w:rPr>
      </w:pPr>
      <w:bookmarkStart w:id="0" w:name="_GoBack"/>
      <w:bookmarkEnd w:id="0"/>
      <w:r w:rsidRPr="00615D9B">
        <w:rPr>
          <w:rFonts w:hint="cs"/>
          <w:b/>
          <w:bCs/>
          <w:rtl/>
          <w:lang w:bidi="fa-IR"/>
        </w:rPr>
        <w:t>پراکندگی رامان برانگیخته در فیبرهای کریستالی فوتونیکی هسته‌ی مجوف</w:t>
      </w:r>
    </w:p>
    <w:p w:rsidR="00615D9B" w:rsidRPr="00615D9B" w:rsidRDefault="00615D9B" w:rsidP="00615D9B">
      <w:pPr>
        <w:bidi/>
        <w:spacing w:after="0" w:line="360" w:lineRule="auto"/>
        <w:jc w:val="both"/>
        <w:rPr>
          <w:b/>
          <w:bCs/>
          <w:rtl/>
          <w:lang w:bidi="fa-IR"/>
        </w:rPr>
      </w:pPr>
      <w:r w:rsidRPr="00615D9B">
        <w:rPr>
          <w:rFonts w:hint="cs"/>
          <w:b/>
          <w:bCs/>
          <w:rtl/>
          <w:lang w:bidi="fa-IR"/>
        </w:rPr>
        <w:t>چکیده</w:t>
      </w:r>
    </w:p>
    <w:p w:rsidR="00A75231" w:rsidRDefault="00615D9B" w:rsidP="006A4443">
      <w:pPr>
        <w:bidi/>
        <w:spacing w:after="0" w:line="360" w:lineRule="auto"/>
        <w:jc w:val="both"/>
        <w:rPr>
          <w:rtl/>
          <w:lang w:bidi="fa-IR"/>
        </w:rPr>
      </w:pPr>
      <w:r>
        <w:rPr>
          <w:rFonts w:hint="cs"/>
          <w:rtl/>
          <w:lang w:bidi="fa-IR"/>
        </w:rPr>
        <w:t>در این مقاله یک نم</w:t>
      </w:r>
      <w:r w:rsidR="00A75231">
        <w:rPr>
          <w:rFonts w:hint="cs"/>
          <w:rtl/>
          <w:lang w:bidi="fa-IR"/>
        </w:rPr>
        <w:t>ا</w:t>
      </w:r>
      <w:r>
        <w:rPr>
          <w:rFonts w:hint="cs"/>
          <w:rtl/>
          <w:lang w:bidi="fa-IR"/>
        </w:rPr>
        <w:t>یش تجربی از پراکندگی رامان برانگیخته در یک فیبر کریستالی فوتونیکی هسته‌ی مجوف</w:t>
      </w:r>
      <w:r w:rsidR="00A75231">
        <w:rPr>
          <w:rStyle w:val="FootnoteReference"/>
          <w:rtl/>
          <w:lang w:bidi="fa-IR"/>
        </w:rPr>
        <w:footnoteReference w:id="1"/>
      </w:r>
      <w:r>
        <w:rPr>
          <w:rFonts w:hint="cs"/>
          <w:rtl/>
          <w:lang w:bidi="fa-IR"/>
        </w:rPr>
        <w:t xml:space="preserve"> </w:t>
      </w:r>
      <w:r w:rsidR="00250D33">
        <w:rPr>
          <w:rFonts w:hint="cs"/>
          <w:rtl/>
          <w:lang w:bidi="fa-IR"/>
        </w:rPr>
        <w:t xml:space="preserve">و </w:t>
      </w:r>
      <w:r w:rsidR="00A75231">
        <w:rPr>
          <w:rFonts w:hint="cs"/>
          <w:rtl/>
          <w:lang w:bidi="fa-IR"/>
        </w:rPr>
        <w:t>پرشده با</w:t>
      </w:r>
      <w:r>
        <w:rPr>
          <w:rFonts w:hint="cs"/>
          <w:rtl/>
          <w:lang w:bidi="fa-IR"/>
        </w:rPr>
        <w:t xml:space="preserve"> اتانول معرفی</w:t>
      </w:r>
      <w:r w:rsidR="00A75231">
        <w:rPr>
          <w:rFonts w:hint="cs"/>
          <w:rtl/>
          <w:lang w:bidi="fa-IR"/>
        </w:rPr>
        <w:t xml:space="preserve"> می‌شود</w:t>
      </w:r>
      <w:r>
        <w:rPr>
          <w:rFonts w:hint="cs"/>
          <w:rtl/>
          <w:lang w:bidi="fa-IR"/>
        </w:rPr>
        <w:t xml:space="preserve">. </w:t>
      </w:r>
      <w:r w:rsidR="005D38E9">
        <w:rPr>
          <w:rFonts w:hint="cs"/>
          <w:rtl/>
          <w:lang w:bidi="fa-IR"/>
        </w:rPr>
        <w:t>علاوه بر این</w:t>
      </w:r>
      <w:r w:rsidR="006A4443">
        <w:rPr>
          <w:rFonts w:hint="cs"/>
          <w:rtl/>
          <w:lang w:bidi="fa-IR"/>
        </w:rPr>
        <w:t>،</w:t>
      </w:r>
      <w:r>
        <w:rPr>
          <w:rFonts w:hint="cs"/>
          <w:rtl/>
          <w:lang w:bidi="fa-IR"/>
        </w:rPr>
        <w:t xml:space="preserve"> با ترکیب خواص انتقال اصلی این فیبرها با یک مایع بسیار-غیرخطی، یک ژنراتور رامان بسیار کارآمد </w:t>
      </w:r>
      <w:r w:rsidR="00A75231">
        <w:rPr>
          <w:rFonts w:hint="cs"/>
          <w:rtl/>
          <w:lang w:bidi="fa-IR"/>
        </w:rPr>
        <w:t xml:space="preserve">ساخته </w:t>
      </w:r>
      <w:r w:rsidR="006A4443">
        <w:rPr>
          <w:rFonts w:hint="cs"/>
          <w:rtl/>
          <w:lang w:bidi="fa-IR"/>
        </w:rPr>
        <w:t>می‌شود</w:t>
      </w:r>
      <w:r>
        <w:rPr>
          <w:rFonts w:hint="cs"/>
          <w:rtl/>
          <w:lang w:bidi="fa-IR"/>
        </w:rPr>
        <w:t>. این تکنیک را می‌توان در سایر مکانیسم‌های غیرخطی دیگر به کار بر</w:t>
      </w:r>
      <w:r w:rsidR="00A75231">
        <w:rPr>
          <w:rFonts w:hint="cs"/>
          <w:rtl/>
          <w:lang w:bidi="fa-IR"/>
        </w:rPr>
        <w:t>د</w:t>
      </w:r>
      <w:r>
        <w:rPr>
          <w:rFonts w:hint="cs"/>
          <w:rtl/>
          <w:lang w:bidi="fa-IR"/>
        </w:rPr>
        <w:t xml:space="preserve"> و</w:t>
      </w:r>
      <w:r w:rsidR="00A75231">
        <w:rPr>
          <w:rFonts w:hint="cs"/>
          <w:rtl/>
          <w:lang w:bidi="fa-IR"/>
        </w:rPr>
        <w:t xml:space="preserve"> از این طریق،</w:t>
      </w:r>
      <w:r>
        <w:rPr>
          <w:rFonts w:hint="cs"/>
          <w:rtl/>
          <w:lang w:bidi="fa-IR"/>
        </w:rPr>
        <w:t xml:space="preserve"> </w:t>
      </w:r>
      <w:r w:rsidR="00250D33">
        <w:rPr>
          <w:rFonts w:hint="cs"/>
          <w:rtl/>
          <w:lang w:bidi="fa-IR"/>
        </w:rPr>
        <w:t>افق</w:t>
      </w:r>
      <w:r w:rsidR="00A75231">
        <w:rPr>
          <w:rFonts w:hint="cs"/>
          <w:rtl/>
          <w:lang w:bidi="fa-IR"/>
        </w:rPr>
        <w:t xml:space="preserve"> جدیدی در جهت تحقق استفاده از اجزای فیبری در سیستم‌های اپتیکی گشوده می‌شود.</w:t>
      </w:r>
    </w:p>
    <w:p w:rsidR="00A75231" w:rsidRPr="00A75231" w:rsidRDefault="00A75231" w:rsidP="00A75231">
      <w:pPr>
        <w:bidi/>
        <w:spacing w:after="0" w:line="360" w:lineRule="auto"/>
        <w:jc w:val="both"/>
        <w:rPr>
          <w:b/>
          <w:bCs/>
          <w:rtl/>
          <w:lang w:bidi="fa-IR"/>
        </w:rPr>
      </w:pPr>
      <w:r w:rsidRPr="00A75231">
        <w:rPr>
          <w:rFonts w:hint="cs"/>
          <w:b/>
          <w:bCs/>
          <w:rtl/>
          <w:lang w:bidi="fa-IR"/>
        </w:rPr>
        <w:t>1. مقدمه</w:t>
      </w:r>
    </w:p>
    <w:p w:rsidR="00615D9B" w:rsidRDefault="00A75231" w:rsidP="005D38E9">
      <w:pPr>
        <w:bidi/>
        <w:spacing w:after="0" w:line="360" w:lineRule="auto"/>
        <w:jc w:val="both"/>
        <w:rPr>
          <w:rtl/>
          <w:lang w:bidi="fa-IR"/>
        </w:rPr>
      </w:pPr>
      <w:r>
        <w:rPr>
          <w:rFonts w:hint="cs"/>
          <w:rtl/>
          <w:lang w:bidi="fa-IR"/>
        </w:rPr>
        <w:t xml:space="preserve">اختراع یک دهه‌ی پیش فیبرهای کریستالی فوتونیکی </w:t>
      </w:r>
      <w:r>
        <w:rPr>
          <w:lang w:bidi="fa-IR"/>
        </w:rPr>
        <w:t>[1,2]</w:t>
      </w:r>
      <w:r>
        <w:rPr>
          <w:rFonts w:hint="cs"/>
          <w:rtl/>
          <w:lang w:bidi="fa-IR"/>
        </w:rPr>
        <w:t>، خواص اصلی انتشار نور را</w:t>
      </w:r>
      <w:r w:rsidR="00250D33">
        <w:rPr>
          <w:rFonts w:hint="cs"/>
          <w:rtl/>
          <w:lang w:bidi="fa-IR"/>
        </w:rPr>
        <w:t xml:space="preserve"> نشان می‌دهد. این خواص</w:t>
      </w:r>
      <w:r w:rsidR="005D38E9">
        <w:rPr>
          <w:rFonts w:hint="cs"/>
          <w:rtl/>
          <w:lang w:bidi="fa-IR"/>
        </w:rPr>
        <w:t>،</w:t>
      </w:r>
      <w:r w:rsidR="00250D33">
        <w:rPr>
          <w:rFonts w:hint="cs"/>
          <w:rtl/>
          <w:lang w:bidi="fa-IR"/>
        </w:rPr>
        <w:t xml:space="preserve"> استفاده از این فیبرها را </w:t>
      </w:r>
      <w:r w:rsidR="00B10239">
        <w:rPr>
          <w:rFonts w:hint="cs"/>
          <w:rtl/>
          <w:lang w:bidi="fa-IR"/>
        </w:rPr>
        <w:t>برای کاربردهای اپتیک غیرخطی ازجمله تولید سوپرکانتینیوم</w:t>
      </w:r>
      <w:r w:rsidR="00B10239">
        <w:rPr>
          <w:rStyle w:val="FootnoteReference"/>
          <w:rtl/>
          <w:lang w:bidi="fa-IR"/>
        </w:rPr>
        <w:footnoteReference w:id="2"/>
      </w:r>
      <w:r w:rsidR="00B10239">
        <w:rPr>
          <w:rFonts w:hint="cs"/>
          <w:rtl/>
          <w:lang w:bidi="fa-IR"/>
        </w:rPr>
        <w:t xml:space="preserve"> برای طیف‌سنجی، و بیوفوتونیک یا جفت‌های فوتونی همبسته برای اپتیک کوانتومی</w:t>
      </w:r>
      <w:r w:rsidR="006A4443">
        <w:rPr>
          <w:rFonts w:hint="cs"/>
          <w:rtl/>
          <w:lang w:bidi="fa-IR"/>
        </w:rPr>
        <w:t>،</w:t>
      </w:r>
      <w:r w:rsidR="00250D33">
        <w:rPr>
          <w:rFonts w:hint="cs"/>
          <w:rtl/>
          <w:lang w:bidi="fa-IR"/>
        </w:rPr>
        <w:t xml:space="preserve"> جذاب</w:t>
      </w:r>
      <w:r w:rsidR="005D38E9">
        <w:rPr>
          <w:rFonts w:hint="cs"/>
          <w:rtl/>
          <w:lang w:bidi="fa-IR"/>
        </w:rPr>
        <w:t>‌تر</w:t>
      </w:r>
      <w:r w:rsidR="00250D33">
        <w:rPr>
          <w:rFonts w:hint="cs"/>
          <w:rtl/>
          <w:lang w:bidi="fa-IR"/>
        </w:rPr>
        <w:t xml:space="preserve"> کرده است</w:t>
      </w:r>
      <w:r w:rsidR="00B10239">
        <w:rPr>
          <w:rFonts w:hint="cs"/>
          <w:rtl/>
          <w:lang w:bidi="fa-IR"/>
        </w:rPr>
        <w:t xml:space="preserve">. با این حال، عملکرد این فیبرها </w:t>
      </w:r>
      <w:r w:rsidR="00250D33">
        <w:rPr>
          <w:rFonts w:hint="cs"/>
          <w:rtl/>
          <w:lang w:bidi="fa-IR"/>
        </w:rPr>
        <w:t>در اینگونه</w:t>
      </w:r>
      <w:r w:rsidR="00B10239">
        <w:rPr>
          <w:rFonts w:hint="cs"/>
          <w:rtl/>
          <w:lang w:bidi="fa-IR"/>
        </w:rPr>
        <w:t xml:space="preserve"> کاربردها، با خواص غیرخطی ضعیف</w:t>
      </w:r>
      <w:r w:rsidR="006A4443">
        <w:rPr>
          <w:rFonts w:hint="cs"/>
          <w:rtl/>
          <w:lang w:bidi="fa-IR"/>
        </w:rPr>
        <w:t>ی</w:t>
      </w:r>
      <w:r w:rsidR="00B10239">
        <w:rPr>
          <w:rFonts w:hint="cs"/>
          <w:rtl/>
          <w:lang w:bidi="fa-IR"/>
        </w:rPr>
        <w:t xml:space="preserve"> ا</w:t>
      </w:r>
      <w:r w:rsidR="00250D33">
        <w:rPr>
          <w:rFonts w:hint="cs"/>
          <w:rtl/>
          <w:lang w:bidi="fa-IR"/>
        </w:rPr>
        <w:t>ز مواد هسته (سیلیس) محدود می‌شو</w:t>
      </w:r>
      <w:r w:rsidR="00B10239">
        <w:rPr>
          <w:rFonts w:hint="cs"/>
          <w:rtl/>
          <w:lang w:bidi="fa-IR"/>
        </w:rPr>
        <w:t>د. نخستین ایده</w:t>
      </w:r>
      <w:r w:rsidR="005D38E9">
        <w:rPr>
          <w:rFonts w:hint="cs"/>
          <w:rtl/>
          <w:lang w:bidi="fa-IR"/>
        </w:rPr>
        <w:t>،</w:t>
      </w:r>
      <w:r w:rsidR="00B10239">
        <w:rPr>
          <w:rFonts w:hint="cs"/>
          <w:rtl/>
          <w:lang w:bidi="fa-IR"/>
        </w:rPr>
        <w:t xml:space="preserve"> استفاده از موی</w:t>
      </w:r>
      <w:r w:rsidR="00D81139">
        <w:rPr>
          <w:rFonts w:hint="cs"/>
          <w:rtl/>
          <w:lang w:bidi="fa-IR"/>
        </w:rPr>
        <w:t>ینه‌های هسته</w:t>
      </w:r>
      <w:r w:rsidR="00250D33">
        <w:rPr>
          <w:rFonts w:hint="cs"/>
          <w:rtl/>
          <w:lang w:bidi="fa-IR"/>
        </w:rPr>
        <w:t>‌</w:t>
      </w:r>
      <w:r w:rsidR="00D81139">
        <w:rPr>
          <w:rFonts w:hint="cs"/>
          <w:rtl/>
          <w:lang w:bidi="fa-IR"/>
        </w:rPr>
        <w:t>ی مجوف و پرکردن این هسته</w:t>
      </w:r>
      <w:r w:rsidR="00250D33">
        <w:rPr>
          <w:rFonts w:hint="cs"/>
          <w:rtl/>
          <w:lang w:bidi="fa-IR"/>
        </w:rPr>
        <w:t>‌</w:t>
      </w:r>
      <w:r w:rsidR="00D81139">
        <w:rPr>
          <w:rFonts w:hint="cs"/>
          <w:rtl/>
          <w:lang w:bidi="fa-IR"/>
        </w:rPr>
        <w:t>ها با یک مایع بسیار غیرخطی</w:t>
      </w:r>
      <w:r w:rsidR="00385D2E">
        <w:rPr>
          <w:rFonts w:hint="cs"/>
          <w:rtl/>
          <w:lang w:bidi="fa-IR"/>
        </w:rPr>
        <w:t xml:space="preserve"> است. این راه‌حل</w:t>
      </w:r>
      <w:r w:rsidR="005D38E9">
        <w:rPr>
          <w:rFonts w:hint="cs"/>
          <w:rtl/>
          <w:lang w:bidi="fa-IR"/>
        </w:rPr>
        <w:t xml:space="preserve"> به منظور داشتن یک هدایت تک حالته با بازتاب داخلی کلی،</w:t>
      </w:r>
      <w:r w:rsidR="00385D2E">
        <w:rPr>
          <w:rFonts w:hint="cs"/>
          <w:rtl/>
          <w:lang w:bidi="fa-IR"/>
        </w:rPr>
        <w:t xml:space="preserve"> به استفاده از مایع‌هایی با ضریب شک</w:t>
      </w:r>
      <w:r w:rsidR="005D38E9">
        <w:rPr>
          <w:rFonts w:hint="cs"/>
          <w:rtl/>
          <w:lang w:bidi="fa-IR"/>
        </w:rPr>
        <w:t>ست اندکی بالاتر از سیلیس (1.45)</w:t>
      </w:r>
      <w:r w:rsidR="00385D2E">
        <w:rPr>
          <w:rFonts w:hint="cs"/>
          <w:rtl/>
          <w:lang w:bidi="fa-IR"/>
        </w:rPr>
        <w:t xml:space="preserve"> محدود می‌شود. </w:t>
      </w:r>
      <w:r w:rsidR="005D38E9">
        <w:rPr>
          <w:rFonts w:hint="cs"/>
          <w:rtl/>
          <w:lang w:bidi="fa-IR"/>
        </w:rPr>
        <w:t>علاوه بر این، در این حالت</w:t>
      </w:r>
      <w:r w:rsidR="00250D33">
        <w:rPr>
          <w:rFonts w:hint="cs"/>
          <w:rtl/>
          <w:lang w:bidi="fa-IR"/>
        </w:rPr>
        <w:t xml:space="preserve"> استفاده از گاز با </w:t>
      </w:r>
      <w:r w:rsidR="00385D2E">
        <w:rPr>
          <w:rFonts w:hint="cs"/>
          <w:rtl/>
          <w:lang w:bidi="fa-IR"/>
        </w:rPr>
        <w:t xml:space="preserve">ضریب شکست </w:t>
      </w:r>
      <w:r w:rsidR="00250D33">
        <w:rPr>
          <w:rFonts w:hint="cs"/>
          <w:rtl/>
          <w:lang w:bidi="fa-IR"/>
        </w:rPr>
        <w:t>نزدیک به 1</w:t>
      </w:r>
      <w:r w:rsidR="00385D2E">
        <w:rPr>
          <w:rFonts w:hint="cs"/>
          <w:rtl/>
          <w:lang w:bidi="fa-IR"/>
        </w:rPr>
        <w:t>، امکان‌‌پذیر نیست. راه</w:t>
      </w:r>
      <w:r w:rsidR="006A4443">
        <w:rPr>
          <w:rFonts w:hint="cs"/>
          <w:rtl/>
          <w:lang w:bidi="fa-IR"/>
        </w:rPr>
        <w:t xml:space="preserve"> </w:t>
      </w:r>
      <w:r w:rsidR="00385D2E">
        <w:rPr>
          <w:rFonts w:hint="cs"/>
          <w:rtl/>
          <w:lang w:bidi="fa-IR"/>
        </w:rPr>
        <w:t>‌حل ممکن، استفاده از فیبرهای کریستالی فوتونیکی با هسته‌ی مجوف (</w:t>
      </w:r>
      <w:r w:rsidR="00385D2E">
        <w:rPr>
          <w:lang w:bidi="fa-IR"/>
        </w:rPr>
        <w:t>HCPCF</w:t>
      </w:r>
      <w:r w:rsidR="00385D2E">
        <w:rPr>
          <w:rFonts w:hint="cs"/>
          <w:rtl/>
          <w:lang w:bidi="fa-IR"/>
        </w:rPr>
        <w:t xml:space="preserve">) و پرکردن آن با یک </w:t>
      </w:r>
      <w:r w:rsidR="00F87635">
        <w:rPr>
          <w:rFonts w:hint="cs"/>
          <w:rtl/>
          <w:lang w:bidi="fa-IR"/>
        </w:rPr>
        <w:t xml:space="preserve">محیط بسیار غیرخطی مثل گاز </w:t>
      </w:r>
      <w:r w:rsidR="00F87635">
        <w:rPr>
          <w:lang w:bidi="fa-IR"/>
        </w:rPr>
        <w:t>[3]</w:t>
      </w:r>
      <w:r w:rsidR="00F87635">
        <w:rPr>
          <w:rFonts w:hint="cs"/>
          <w:rtl/>
          <w:lang w:bidi="fa-IR"/>
        </w:rPr>
        <w:t xml:space="preserve"> یا مایع </w:t>
      </w:r>
      <w:r w:rsidR="00F87635">
        <w:rPr>
          <w:lang w:bidi="fa-IR"/>
        </w:rPr>
        <w:t>[4,5]</w:t>
      </w:r>
      <w:r w:rsidR="00F87635">
        <w:rPr>
          <w:rFonts w:hint="cs"/>
          <w:rtl/>
          <w:lang w:bidi="fa-IR"/>
        </w:rPr>
        <w:t xml:space="preserve"> است. </w:t>
      </w:r>
      <w:r w:rsidR="005D38E9">
        <w:rPr>
          <w:rFonts w:hint="cs"/>
          <w:rtl/>
          <w:lang w:bidi="fa-IR"/>
        </w:rPr>
        <w:t xml:space="preserve">بنابراین </w:t>
      </w:r>
      <w:r w:rsidR="00F87635">
        <w:rPr>
          <w:rFonts w:hint="cs"/>
          <w:rtl/>
          <w:lang w:bidi="fa-IR"/>
        </w:rPr>
        <w:lastRenderedPageBreak/>
        <w:t xml:space="preserve">استفاده از </w:t>
      </w:r>
      <w:r w:rsidR="00F87635">
        <w:rPr>
          <w:lang w:bidi="fa-IR"/>
        </w:rPr>
        <w:t>HCPCF</w:t>
      </w:r>
      <w:r w:rsidR="00F87635">
        <w:rPr>
          <w:rFonts w:hint="cs"/>
          <w:rtl/>
          <w:lang w:bidi="fa-IR"/>
        </w:rPr>
        <w:t xml:space="preserve"> پرشده با</w:t>
      </w:r>
      <w:r w:rsidR="00250D33">
        <w:rPr>
          <w:rFonts w:hint="cs"/>
          <w:rtl/>
          <w:lang w:bidi="fa-IR"/>
        </w:rPr>
        <w:t xml:space="preserve"> یک</w:t>
      </w:r>
      <w:r w:rsidR="00F87635">
        <w:rPr>
          <w:rFonts w:hint="cs"/>
          <w:rtl/>
          <w:lang w:bidi="fa-IR"/>
        </w:rPr>
        <w:t xml:space="preserve"> </w:t>
      </w:r>
      <w:r w:rsidR="00250D33">
        <w:rPr>
          <w:rFonts w:hint="cs"/>
          <w:rtl/>
          <w:lang w:bidi="fa-IR"/>
        </w:rPr>
        <w:t>ماده‌</w:t>
      </w:r>
      <w:r w:rsidR="00F87635">
        <w:rPr>
          <w:rFonts w:hint="cs"/>
          <w:rtl/>
          <w:lang w:bidi="fa-IR"/>
        </w:rPr>
        <w:t xml:space="preserve"> با پذیرفتاری</w:t>
      </w:r>
      <w:r w:rsidR="00F87635">
        <w:rPr>
          <w:rStyle w:val="FootnoteReference"/>
          <w:rtl/>
          <w:lang w:bidi="fa-IR"/>
        </w:rPr>
        <w:footnoteReference w:id="3"/>
      </w:r>
      <w:r w:rsidR="00F87635">
        <w:rPr>
          <w:rFonts w:hint="cs"/>
          <w:rtl/>
          <w:lang w:bidi="fa-IR"/>
        </w:rPr>
        <w:t xml:space="preserve"> غیرخطی قوی</w:t>
      </w:r>
      <w:r w:rsidR="00250D33">
        <w:rPr>
          <w:rFonts w:hint="cs"/>
          <w:rtl/>
          <w:lang w:bidi="fa-IR"/>
        </w:rPr>
        <w:t>،</w:t>
      </w:r>
      <w:r w:rsidR="00F87635">
        <w:rPr>
          <w:rFonts w:hint="cs"/>
          <w:rtl/>
          <w:lang w:bidi="fa-IR"/>
        </w:rPr>
        <w:t xml:space="preserve"> مثل یک مایع یا گاز، باید قابلیت بهبود عملکرد اجزای فیبری را داشته و چشم‌اندازهای جدید</w:t>
      </w:r>
      <w:r w:rsidR="00250D33">
        <w:rPr>
          <w:rFonts w:hint="cs"/>
          <w:rtl/>
          <w:lang w:bidi="fa-IR"/>
        </w:rPr>
        <w:t xml:space="preserve">ی را </w:t>
      </w:r>
      <w:r w:rsidR="00F87635">
        <w:rPr>
          <w:rFonts w:hint="cs"/>
          <w:rtl/>
          <w:lang w:bidi="fa-IR"/>
        </w:rPr>
        <w:t xml:space="preserve">به لطف انتخاب‌های گسترده‌ی گازها و مایعات </w:t>
      </w:r>
      <w:r w:rsidR="00250D33">
        <w:rPr>
          <w:rFonts w:hint="cs"/>
          <w:rtl/>
          <w:lang w:bidi="fa-IR"/>
        </w:rPr>
        <w:t>پرکننده‌ی فیبر</w:t>
      </w:r>
      <w:r w:rsidR="005D38E9">
        <w:rPr>
          <w:rFonts w:hint="cs"/>
          <w:rtl/>
          <w:lang w:bidi="fa-IR"/>
        </w:rPr>
        <w:t>،</w:t>
      </w:r>
      <w:r w:rsidR="00250D33">
        <w:rPr>
          <w:rFonts w:hint="cs"/>
          <w:rtl/>
          <w:lang w:bidi="fa-IR"/>
        </w:rPr>
        <w:t xml:space="preserve"> </w:t>
      </w:r>
      <w:r w:rsidR="00F87635">
        <w:rPr>
          <w:rFonts w:hint="cs"/>
          <w:rtl/>
          <w:lang w:bidi="fa-IR"/>
        </w:rPr>
        <w:t xml:space="preserve">ارائه دهد. ما در این تحقیق، </w:t>
      </w:r>
      <w:r w:rsidR="00F87635">
        <w:rPr>
          <w:lang w:bidi="fa-IR"/>
        </w:rPr>
        <w:t>HCPCF</w:t>
      </w:r>
      <w:r w:rsidR="00F87635">
        <w:rPr>
          <w:rFonts w:hint="cs"/>
          <w:rtl/>
          <w:lang w:bidi="fa-IR"/>
        </w:rPr>
        <w:t xml:space="preserve">های پرشده با مایعات را مطالعه کرده‌ایم. در ادامه دو نوع هدایت را که در اینگونه فیبرها امکان‌پذیر است، نشان می‌دهیم. سپس یک آزمایش از پراکندگی رامان برانگیخته را در یک </w:t>
      </w:r>
      <w:r w:rsidR="008C5E03">
        <w:rPr>
          <w:lang w:bidi="fa-IR"/>
        </w:rPr>
        <w:t>HCPCF</w:t>
      </w:r>
      <w:r w:rsidR="008C5E03">
        <w:rPr>
          <w:rFonts w:hint="cs"/>
          <w:rtl/>
          <w:lang w:bidi="fa-IR"/>
        </w:rPr>
        <w:t xml:space="preserve"> پرشده با مایع و</w:t>
      </w:r>
      <w:r w:rsidR="00250D33">
        <w:rPr>
          <w:rFonts w:hint="cs"/>
          <w:rtl/>
          <w:lang w:bidi="fa-IR"/>
        </w:rPr>
        <w:t xml:space="preserve"> همچنین</w:t>
      </w:r>
      <w:r w:rsidR="008C5E03">
        <w:rPr>
          <w:rFonts w:hint="cs"/>
          <w:rtl/>
          <w:lang w:bidi="fa-IR"/>
        </w:rPr>
        <w:t xml:space="preserve"> نتایج منتج از آن را ارائه می‌دهیم. </w:t>
      </w:r>
    </w:p>
    <w:p w:rsidR="00250D33" w:rsidRPr="001815D3" w:rsidRDefault="00250D33" w:rsidP="00E03514">
      <w:pPr>
        <w:bidi/>
        <w:spacing w:after="0" w:line="240" w:lineRule="auto"/>
        <w:jc w:val="both"/>
        <w:rPr>
          <w:b/>
          <w:bCs/>
          <w:rtl/>
          <w:lang w:bidi="fa-IR"/>
        </w:rPr>
      </w:pPr>
      <w:r w:rsidRPr="001815D3">
        <w:rPr>
          <w:rFonts w:hint="cs"/>
          <w:b/>
          <w:bCs/>
          <w:rtl/>
          <w:lang w:bidi="fa-IR"/>
        </w:rPr>
        <w:t xml:space="preserve">2. مکانیسم هدایت در </w:t>
      </w:r>
      <w:r w:rsidR="001815D3" w:rsidRPr="001815D3">
        <w:rPr>
          <w:b/>
          <w:bCs/>
          <w:lang w:bidi="fa-IR"/>
        </w:rPr>
        <w:t>HCPCF</w:t>
      </w:r>
      <w:r w:rsidR="001815D3" w:rsidRPr="001815D3">
        <w:rPr>
          <w:rFonts w:hint="cs"/>
          <w:b/>
          <w:bCs/>
          <w:rtl/>
          <w:lang w:bidi="fa-IR"/>
        </w:rPr>
        <w:t xml:space="preserve"> پرشده با مایعات</w:t>
      </w:r>
    </w:p>
    <w:p w:rsidR="001815D3" w:rsidRDefault="001815D3" w:rsidP="00E03514">
      <w:pPr>
        <w:bidi/>
        <w:spacing w:after="0" w:line="360" w:lineRule="auto"/>
        <w:jc w:val="both"/>
        <w:rPr>
          <w:rtl/>
          <w:lang w:bidi="fa-IR"/>
        </w:rPr>
      </w:pPr>
      <w:r>
        <w:rPr>
          <w:rFonts w:hint="cs"/>
          <w:rtl/>
          <w:lang w:bidi="fa-IR"/>
        </w:rPr>
        <w:t xml:space="preserve">در </w:t>
      </w:r>
      <w:r>
        <w:rPr>
          <w:lang w:bidi="fa-IR"/>
        </w:rPr>
        <w:t>HCPCF</w:t>
      </w:r>
      <w:r>
        <w:rPr>
          <w:rFonts w:hint="cs"/>
          <w:rtl/>
          <w:lang w:bidi="fa-IR"/>
        </w:rPr>
        <w:t>، حفره‌ی مرکزی فیبر با یک روکش فلزی</w:t>
      </w:r>
      <w:r w:rsidR="006A4443">
        <w:rPr>
          <w:rFonts w:hint="cs"/>
          <w:rtl/>
          <w:lang w:bidi="fa-IR"/>
        </w:rPr>
        <w:t>،</w:t>
      </w:r>
      <w:r>
        <w:rPr>
          <w:rFonts w:hint="cs"/>
          <w:rtl/>
          <w:lang w:bidi="fa-IR"/>
        </w:rPr>
        <w:t xml:space="preserve"> حاوی حفره‌های هوا در </w:t>
      </w:r>
      <w:r w:rsidR="00E03514">
        <w:rPr>
          <w:rFonts w:hint="cs"/>
          <w:rtl/>
          <w:lang w:bidi="fa-IR"/>
        </w:rPr>
        <w:t xml:space="preserve">یک ساختار تناوبی احاطه شده است. </w:t>
      </w:r>
      <w:r>
        <w:rPr>
          <w:rFonts w:hint="cs"/>
          <w:rtl/>
          <w:lang w:bidi="fa-IR"/>
        </w:rPr>
        <w:t xml:space="preserve">در </w:t>
      </w:r>
      <w:r w:rsidR="00E03514">
        <w:rPr>
          <w:rFonts w:hint="cs"/>
          <w:rtl/>
          <w:lang w:bidi="fa-IR"/>
        </w:rPr>
        <w:t>فیبرهای پرشده با مایع</w:t>
      </w:r>
      <w:r w:rsidR="00653E51">
        <w:rPr>
          <w:rFonts w:hint="cs"/>
          <w:rtl/>
          <w:lang w:bidi="fa-IR"/>
        </w:rPr>
        <w:t xml:space="preserve"> که ضریب</w:t>
      </w:r>
      <w:r w:rsidR="00E03514">
        <w:rPr>
          <w:rFonts w:hint="cs"/>
          <w:rtl/>
          <w:lang w:bidi="fa-IR"/>
        </w:rPr>
        <w:t>‌شکست آن کوچکتر از</w:t>
      </w:r>
      <w:r w:rsidR="00653E51">
        <w:rPr>
          <w:rFonts w:hint="cs"/>
          <w:rtl/>
          <w:lang w:bidi="fa-IR"/>
        </w:rPr>
        <w:t>سیلیس</w:t>
      </w:r>
      <w:r w:rsidR="00E03514">
        <w:rPr>
          <w:rFonts w:hint="cs"/>
          <w:rtl/>
          <w:lang w:bidi="fa-IR"/>
        </w:rPr>
        <w:t xml:space="preserve"> است، دو</w:t>
      </w:r>
      <w:r w:rsidR="00653E51">
        <w:rPr>
          <w:rFonts w:hint="cs"/>
          <w:rtl/>
          <w:lang w:bidi="fa-IR"/>
        </w:rPr>
        <w:t>نوع هدایت امکان‌پذیر است.</w:t>
      </w:r>
    </w:p>
    <w:p w:rsidR="00653E51" w:rsidRDefault="00653E51" w:rsidP="001D4072">
      <w:pPr>
        <w:bidi/>
        <w:spacing w:after="0" w:line="360" w:lineRule="auto"/>
        <w:jc w:val="both"/>
        <w:rPr>
          <w:rStyle w:val="shorttext"/>
          <w:rtl/>
          <w:lang w:bidi="fa-IR"/>
        </w:rPr>
      </w:pPr>
      <w:r>
        <w:rPr>
          <w:rFonts w:hint="cs"/>
          <w:rtl/>
          <w:lang w:bidi="fa-IR"/>
        </w:rPr>
        <w:t>از طرف دیگر، وقتی تنها حفره‌ی مرکزی با مایع پر می‌شود، ضریب موثر روکش فلزی را به لطف حضور حفره‌های هوای روی آن، می‌توان کمتر از ضریب مایع در نظر گرفت. در این حالت، هدایت را می‌توان با</w:t>
      </w:r>
      <w:r w:rsidR="002E21DC">
        <w:rPr>
          <w:rFonts w:hint="cs"/>
          <w:rtl/>
          <w:lang w:bidi="fa-IR"/>
        </w:rPr>
        <w:t xml:space="preserve"> استفاده از</w:t>
      </w:r>
      <w:r>
        <w:rPr>
          <w:rFonts w:hint="cs"/>
          <w:rtl/>
          <w:lang w:bidi="fa-IR"/>
        </w:rPr>
        <w:t xml:space="preserve"> بازتاب داخلی کلی به دست آورد. با این حال، به منظور داشتن یک هدایت تک حالته، ضریب مایع باید اندکی بالاتر از ضریب موثر روکش فلزی باشد. برای یک فیبر مشخص، انتخاب مایع محدود است. همچنین این تکنیک مستلزم مسدودکردن حفره‌های روکش فلزی در هر</w:t>
      </w:r>
      <w:r w:rsidR="002E21DC">
        <w:rPr>
          <w:rFonts w:hint="cs"/>
          <w:rtl/>
          <w:lang w:bidi="fa-IR"/>
        </w:rPr>
        <w:t xml:space="preserve"> </w:t>
      </w:r>
      <w:r>
        <w:rPr>
          <w:rFonts w:hint="cs"/>
          <w:rtl/>
          <w:lang w:bidi="fa-IR"/>
        </w:rPr>
        <w:t xml:space="preserve">دو </w:t>
      </w:r>
      <w:r w:rsidR="001D4072">
        <w:rPr>
          <w:rFonts w:hint="cs"/>
          <w:rtl/>
          <w:lang w:bidi="fa-IR"/>
        </w:rPr>
        <w:t>انتها</w:t>
      </w:r>
      <w:r w:rsidR="006A4443">
        <w:rPr>
          <w:rFonts w:hint="cs"/>
          <w:rtl/>
          <w:lang w:bidi="fa-IR"/>
        </w:rPr>
        <w:t>ی آن</w:t>
      </w:r>
      <w:r>
        <w:rPr>
          <w:rFonts w:hint="cs"/>
          <w:rtl/>
          <w:lang w:bidi="fa-IR"/>
        </w:rPr>
        <w:t xml:space="preserve"> است (به عنوان مثال با </w:t>
      </w:r>
      <w:r>
        <w:rPr>
          <w:rStyle w:val="shorttext"/>
          <w:rFonts w:hint="cs"/>
          <w:rtl/>
          <w:lang w:bidi="fa-IR"/>
        </w:rPr>
        <w:t>یک فیبر فیوژن</w:t>
      </w:r>
      <w:r>
        <w:rPr>
          <w:rStyle w:val="shorttext"/>
          <w:rFonts w:hint="cs"/>
          <w:lang w:bidi="fa-IR"/>
        </w:rPr>
        <w:t>-</w:t>
      </w:r>
      <w:r w:rsidR="002E21DC">
        <w:rPr>
          <w:rStyle w:val="shorttext"/>
          <w:rFonts w:hint="cs"/>
          <w:rtl/>
          <w:lang w:bidi="fa-IR"/>
        </w:rPr>
        <w:t xml:space="preserve"> </w:t>
      </w:r>
      <w:r>
        <w:rPr>
          <w:rStyle w:val="shorttext"/>
          <w:rFonts w:hint="cs"/>
          <w:rtl/>
          <w:lang w:bidi="fa-IR"/>
        </w:rPr>
        <w:t xml:space="preserve">متصل کننده و تنها به منظور پرکردن هسته). </w:t>
      </w:r>
    </w:p>
    <w:p w:rsidR="00653E51" w:rsidRDefault="00653E51" w:rsidP="00E03514">
      <w:pPr>
        <w:bidi/>
        <w:spacing w:after="0" w:line="360" w:lineRule="auto"/>
        <w:jc w:val="both"/>
        <w:rPr>
          <w:rStyle w:val="shorttext"/>
          <w:rtl/>
          <w:lang w:bidi="fa-IR"/>
        </w:rPr>
      </w:pPr>
      <w:r>
        <w:rPr>
          <w:rStyle w:val="shorttext"/>
          <w:rFonts w:hint="cs"/>
          <w:rtl/>
          <w:lang w:bidi="fa-IR"/>
        </w:rPr>
        <w:t xml:space="preserve">از طرف دیگر، یک خاصیت اصلی از </w:t>
      </w:r>
      <w:r>
        <w:rPr>
          <w:rStyle w:val="shorttext"/>
          <w:lang w:bidi="fa-IR"/>
        </w:rPr>
        <w:t>HCPCF</w:t>
      </w:r>
      <w:r>
        <w:rPr>
          <w:rStyle w:val="shorttext"/>
          <w:rFonts w:hint="cs"/>
          <w:rtl/>
          <w:lang w:bidi="fa-IR"/>
        </w:rPr>
        <w:t xml:space="preserve">، حضور نوارهای انتقالی است که در آن انتشار نور مستقل از </w:t>
      </w:r>
      <w:r w:rsidR="00426B71">
        <w:rPr>
          <w:rStyle w:val="shorttext"/>
          <w:rFonts w:hint="cs"/>
          <w:rtl/>
          <w:lang w:bidi="fa-IR"/>
        </w:rPr>
        <w:t>ضرایب هسته و روکش فلزی است. در این حالت، هدایت نور در هوا با استفاده از اثرات گاف انرژی فوتونیکی قابل دستیابی است. وقتی فیبر کا</w:t>
      </w:r>
      <w:r w:rsidR="00E03514">
        <w:rPr>
          <w:rStyle w:val="shorttext"/>
          <w:rFonts w:hint="cs"/>
          <w:rtl/>
          <w:lang w:bidi="fa-IR"/>
        </w:rPr>
        <w:t>م</w:t>
      </w:r>
      <w:r w:rsidR="00426B71">
        <w:rPr>
          <w:rStyle w:val="shorttext"/>
          <w:rFonts w:hint="cs"/>
          <w:rtl/>
          <w:lang w:bidi="fa-IR"/>
        </w:rPr>
        <w:t>لا با یک مایع با ضریب پایین پر می‌شود، نوار انتقالی فیبر، با توجه به فرمول زیر به سمت پایین شیفت پیدا می‌کند:</w:t>
      </w:r>
    </w:p>
    <w:p w:rsidR="00426B71" w:rsidRDefault="00CC0AA3" w:rsidP="00E03514">
      <w:pPr>
        <w:bidi/>
        <w:spacing w:after="0" w:line="360" w:lineRule="auto"/>
        <w:jc w:val="center"/>
        <w:rPr>
          <w:rtl/>
          <w:lang w:bidi="fa-IR"/>
        </w:rPr>
      </w:pPr>
      <w:r>
        <w:rPr>
          <w:rFonts w:hint="cs"/>
          <w:noProof/>
          <w:lang w:bidi="fa-IR"/>
        </w:rPr>
        <w:lastRenderedPageBreak/>
        <w:drawing>
          <wp:inline distT="0" distB="0" distL="0" distR="0">
            <wp:extent cx="4924425" cy="47426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474262"/>
                    </a:xfrm>
                    <a:prstGeom prst="rect">
                      <a:avLst/>
                    </a:prstGeom>
                    <a:noFill/>
                    <a:ln>
                      <a:noFill/>
                    </a:ln>
                  </pic:spPr>
                </pic:pic>
              </a:graphicData>
            </a:graphic>
          </wp:inline>
        </w:drawing>
      </w:r>
    </w:p>
    <w:p w:rsidR="00097049" w:rsidRDefault="00097049" w:rsidP="00CC0AA3">
      <w:pPr>
        <w:bidi/>
        <w:spacing w:after="0" w:line="360" w:lineRule="auto"/>
        <w:jc w:val="both"/>
        <w:rPr>
          <w:rtl/>
          <w:lang w:bidi="fa-IR"/>
        </w:rPr>
      </w:pPr>
      <w:proofErr w:type="gramStart"/>
      <w:r>
        <w:rPr>
          <w:rFonts w:cs="Times New Roman"/>
          <w:lang w:bidi="fa-IR"/>
        </w:rPr>
        <w:t>λ</w:t>
      </w:r>
      <w:r>
        <w:rPr>
          <w:vertAlign w:val="subscript"/>
          <w:lang w:bidi="fa-IR"/>
        </w:rPr>
        <w:t>0</w:t>
      </w:r>
      <w:r>
        <w:rPr>
          <w:rFonts w:hint="cs"/>
          <w:rtl/>
          <w:lang w:bidi="fa-IR"/>
        </w:rPr>
        <w:t xml:space="preserve"> طول‌ موج مرکزی از نوار انتقالی در هوا و </w:t>
      </w:r>
      <w:r>
        <w:rPr>
          <w:rFonts w:cs="Times New Roman"/>
          <w:rtl/>
          <w:lang w:bidi="fa-IR"/>
        </w:rPr>
        <w:t>λ</w:t>
      </w:r>
      <w:r>
        <w:rPr>
          <w:rFonts w:hint="cs"/>
          <w:rtl/>
          <w:lang w:bidi="fa-IR"/>
        </w:rPr>
        <w:t xml:space="preserve"> طول موج مرکزی از نوار انتقالی به هنگام پرشدن با مایع است.</w:t>
      </w:r>
      <w:proofErr w:type="gramEnd"/>
      <w:r>
        <w:rPr>
          <w:rFonts w:hint="cs"/>
          <w:rtl/>
          <w:lang w:bidi="fa-IR"/>
        </w:rPr>
        <w:t xml:space="preserve"> </w:t>
      </w:r>
      <w:proofErr w:type="spellStart"/>
      <w:proofErr w:type="gramStart"/>
      <w:r>
        <w:rPr>
          <w:lang w:bidi="fa-IR"/>
        </w:rPr>
        <w:t>n</w:t>
      </w:r>
      <w:r>
        <w:rPr>
          <w:vertAlign w:val="subscript"/>
          <w:lang w:bidi="fa-IR"/>
        </w:rPr>
        <w:t>si</w:t>
      </w:r>
      <w:proofErr w:type="spellEnd"/>
      <w:proofErr w:type="gramEnd"/>
      <w:r>
        <w:rPr>
          <w:rFonts w:hint="cs"/>
          <w:rtl/>
          <w:lang w:bidi="fa-IR"/>
        </w:rPr>
        <w:t xml:space="preserve">، </w:t>
      </w:r>
      <w:proofErr w:type="spellStart"/>
      <w:r>
        <w:rPr>
          <w:lang w:bidi="fa-IR"/>
        </w:rPr>
        <w:t>n</w:t>
      </w:r>
      <w:r>
        <w:rPr>
          <w:vertAlign w:val="subscript"/>
          <w:lang w:bidi="fa-IR"/>
        </w:rPr>
        <w:t>air</w:t>
      </w:r>
      <w:proofErr w:type="spellEnd"/>
      <w:r>
        <w:rPr>
          <w:rFonts w:hint="cs"/>
          <w:rtl/>
          <w:lang w:bidi="fa-IR"/>
        </w:rPr>
        <w:t xml:space="preserve"> و </w:t>
      </w:r>
      <w:proofErr w:type="spellStart"/>
      <w:r>
        <w:rPr>
          <w:lang w:bidi="fa-IR"/>
        </w:rPr>
        <w:t>n</w:t>
      </w:r>
      <w:r>
        <w:rPr>
          <w:vertAlign w:val="subscript"/>
          <w:lang w:bidi="fa-IR"/>
        </w:rPr>
        <w:t>liquid</w:t>
      </w:r>
      <w:proofErr w:type="spellEnd"/>
      <w:r>
        <w:rPr>
          <w:rFonts w:hint="cs"/>
          <w:rtl/>
          <w:lang w:bidi="fa-IR"/>
        </w:rPr>
        <w:t xml:space="preserve"> به ترتیب ضرایب شکست سیلیس، هوا و مایع هستند.</w:t>
      </w:r>
    </w:p>
    <w:p w:rsidR="001F4BE6" w:rsidRDefault="00EA5601" w:rsidP="00583F4C">
      <w:pPr>
        <w:bidi/>
        <w:spacing w:after="0" w:line="360" w:lineRule="auto"/>
        <w:jc w:val="both"/>
        <w:rPr>
          <w:rtl/>
          <w:lang w:bidi="fa-IR"/>
        </w:rPr>
      </w:pPr>
      <w:r>
        <w:rPr>
          <w:rFonts w:hint="cs"/>
          <w:rtl/>
          <w:lang w:bidi="fa-IR"/>
        </w:rPr>
        <w:t xml:space="preserve">شیفت نوار انتقالی از یک </w:t>
      </w:r>
      <w:r>
        <w:rPr>
          <w:lang w:bidi="fa-IR"/>
        </w:rPr>
        <w:t>HCPCF</w:t>
      </w:r>
      <w:r>
        <w:rPr>
          <w:rFonts w:hint="cs"/>
          <w:rtl/>
          <w:lang w:bidi="fa-IR"/>
        </w:rPr>
        <w:t xml:space="preserve"> در شکل 1 نشان داده شده است. در این مثال، نوار انتقالی </w:t>
      </w:r>
      <w:r>
        <w:rPr>
          <w:lang w:bidi="fa-IR"/>
        </w:rPr>
        <w:t>HCPCF</w:t>
      </w:r>
      <w:r>
        <w:rPr>
          <w:rFonts w:hint="cs"/>
          <w:rtl/>
          <w:lang w:bidi="fa-IR"/>
        </w:rPr>
        <w:t xml:space="preserve"> در هوا با یک پهنای نواری حدود</w:t>
      </w:r>
      <w:r w:rsidR="002E21DC">
        <w:rPr>
          <w:rFonts w:hint="cs"/>
          <w:rtl/>
          <w:lang w:bidi="fa-IR"/>
        </w:rPr>
        <w:t>ا</w:t>
      </w:r>
      <w:r>
        <w:rPr>
          <w:rFonts w:hint="cs"/>
          <w:rtl/>
          <w:lang w:bidi="fa-IR"/>
        </w:rPr>
        <w:t xml:space="preserve"> 100 نانومتر</w:t>
      </w:r>
      <w:r w:rsidR="002E21DC">
        <w:rPr>
          <w:rFonts w:hint="cs"/>
          <w:rtl/>
          <w:lang w:bidi="fa-IR"/>
        </w:rPr>
        <w:t>ی در طول موج 1064 نانومتر</w:t>
      </w:r>
      <w:r>
        <w:rPr>
          <w:rFonts w:hint="cs"/>
          <w:rtl/>
          <w:lang w:bidi="fa-IR"/>
        </w:rPr>
        <w:t xml:space="preserve"> قرار گرفته است. وقتی فیبر کاملا با یک مایع </w:t>
      </w:r>
      <w:r w:rsidR="00583F4C">
        <w:rPr>
          <w:rFonts w:hint="cs"/>
          <w:rtl/>
          <w:lang w:bidi="fa-IR"/>
        </w:rPr>
        <w:t>با ضریب شکست 1.36 (مانند اتانول</w:t>
      </w:r>
      <w:r>
        <w:rPr>
          <w:rFonts w:hint="cs"/>
          <w:rtl/>
          <w:lang w:bidi="fa-IR"/>
        </w:rPr>
        <w:t xml:space="preserve">) </w:t>
      </w:r>
      <w:r w:rsidR="00583F4C">
        <w:rPr>
          <w:rFonts w:hint="cs"/>
          <w:rtl/>
          <w:lang w:bidi="fa-IR"/>
        </w:rPr>
        <w:t>پر می‌شود، طول موج مرکزی از نوا</w:t>
      </w:r>
      <w:r>
        <w:rPr>
          <w:rFonts w:hint="cs"/>
          <w:rtl/>
          <w:lang w:bidi="fa-IR"/>
        </w:rPr>
        <w:t>ر انتقالی به سمت طول موج 580 نانومتری با یک پهنای نواری در</w:t>
      </w:r>
      <w:r w:rsidR="00583F4C">
        <w:rPr>
          <w:rFonts w:hint="cs"/>
          <w:rtl/>
          <w:lang w:bidi="fa-IR"/>
        </w:rPr>
        <w:t xml:space="preserve"> </w:t>
      </w:r>
      <w:r>
        <w:rPr>
          <w:rFonts w:hint="cs"/>
          <w:rtl/>
          <w:lang w:bidi="fa-IR"/>
        </w:rPr>
        <w:t xml:space="preserve">حدود 200 نانومتر شیفت پیدا می‌کند. مشاهده می‌شود که شیفت نوار انتقالی را می‌توان به لطف ضریب شکست مایع </w:t>
      </w:r>
      <w:r w:rsidR="002A3376">
        <w:rPr>
          <w:rFonts w:hint="cs"/>
          <w:rtl/>
          <w:lang w:bidi="fa-IR"/>
        </w:rPr>
        <w:t xml:space="preserve">پرکننده‌ی حفره‌های فیبر، کنترل کرد. </w:t>
      </w:r>
      <w:r w:rsidR="002E7146">
        <w:rPr>
          <w:rFonts w:hint="cs"/>
          <w:rtl/>
          <w:lang w:bidi="fa-IR"/>
        </w:rPr>
        <w:t xml:space="preserve">سپس نوارهای انتقال را می‌توان به نفع یا </w:t>
      </w:r>
      <w:r w:rsidR="00583F4C">
        <w:rPr>
          <w:rFonts w:hint="cs"/>
          <w:rtl/>
          <w:lang w:bidi="fa-IR"/>
        </w:rPr>
        <w:t>به منظور</w:t>
      </w:r>
      <w:r w:rsidR="002E7146">
        <w:rPr>
          <w:rFonts w:hint="cs"/>
          <w:rtl/>
          <w:lang w:bidi="fa-IR"/>
        </w:rPr>
        <w:t xml:space="preserve"> جلوگیری از یک اثر غیرخطی</w:t>
      </w:r>
      <w:r w:rsidR="00583F4C">
        <w:rPr>
          <w:rFonts w:hint="cs"/>
          <w:rtl/>
          <w:lang w:bidi="fa-IR"/>
        </w:rPr>
        <w:t>،</w:t>
      </w:r>
      <w:r w:rsidR="002E7146">
        <w:rPr>
          <w:rFonts w:hint="cs"/>
          <w:rtl/>
          <w:lang w:bidi="fa-IR"/>
        </w:rPr>
        <w:t xml:space="preserve"> استفاده کرد. برای مثال، </w:t>
      </w:r>
      <w:r w:rsidR="001F4BE6">
        <w:rPr>
          <w:rFonts w:hint="cs"/>
          <w:rtl/>
          <w:lang w:bidi="fa-IR"/>
        </w:rPr>
        <w:t>در شکل 1، خط پمپاژ در طول موج 532 نانومتر قرار دارد. این خط در طول موج 63</w:t>
      </w:r>
      <w:r w:rsidR="00583F4C">
        <w:rPr>
          <w:rFonts w:hint="cs"/>
          <w:rtl/>
          <w:lang w:bidi="fa-IR"/>
        </w:rPr>
        <w:t>0</w:t>
      </w:r>
      <w:r w:rsidR="001F4BE6">
        <w:rPr>
          <w:rFonts w:hint="cs"/>
          <w:rtl/>
          <w:lang w:bidi="fa-IR"/>
        </w:rPr>
        <w:t xml:space="preserve"> نانومتر متناظر با استوکس مرتبه‌ی اول رامان برای اتانول می‌باشد. هر</w:t>
      </w:r>
      <w:r w:rsidR="00583F4C">
        <w:rPr>
          <w:rFonts w:hint="cs"/>
          <w:rtl/>
          <w:lang w:bidi="fa-IR"/>
        </w:rPr>
        <w:t xml:space="preserve"> </w:t>
      </w:r>
      <w:r w:rsidR="001F4BE6">
        <w:rPr>
          <w:rFonts w:hint="cs"/>
          <w:rtl/>
          <w:lang w:bidi="fa-IR"/>
        </w:rPr>
        <w:t>دو</w:t>
      </w:r>
      <w:r w:rsidR="00583F4C">
        <w:rPr>
          <w:rFonts w:hint="cs"/>
          <w:rtl/>
          <w:lang w:bidi="fa-IR"/>
        </w:rPr>
        <w:t xml:space="preserve"> </w:t>
      </w:r>
      <w:r w:rsidR="001F4BE6">
        <w:rPr>
          <w:rFonts w:hint="cs"/>
          <w:rtl/>
          <w:lang w:bidi="fa-IR"/>
        </w:rPr>
        <w:t>خط</w:t>
      </w:r>
      <w:r w:rsidR="00583F4C">
        <w:rPr>
          <w:rFonts w:hint="cs"/>
          <w:rtl/>
          <w:lang w:bidi="fa-IR"/>
        </w:rPr>
        <w:t>،</w:t>
      </w:r>
      <w:r w:rsidR="001F4BE6">
        <w:rPr>
          <w:rFonts w:hint="cs"/>
          <w:rtl/>
          <w:lang w:bidi="fa-IR"/>
        </w:rPr>
        <w:t xml:space="preserve"> درون نوار انتقال قرار دارند و </w:t>
      </w:r>
      <w:r w:rsidR="00583F4C">
        <w:rPr>
          <w:rFonts w:hint="cs"/>
          <w:rtl/>
          <w:lang w:bidi="fa-IR"/>
        </w:rPr>
        <w:t>در نتیجه</w:t>
      </w:r>
      <w:r w:rsidR="001F4BE6">
        <w:rPr>
          <w:rFonts w:hint="cs"/>
          <w:rtl/>
          <w:lang w:bidi="fa-IR"/>
        </w:rPr>
        <w:t xml:space="preserve"> چند اتلاف مشاهده خواهد شد. در مقابل، استوکس مرتبه‌ی</w:t>
      </w:r>
      <w:r w:rsidR="00583F4C">
        <w:rPr>
          <w:rFonts w:hint="cs"/>
          <w:rtl/>
          <w:lang w:bidi="fa-IR"/>
        </w:rPr>
        <w:t xml:space="preserve"> دوم در طول موج 772 نانومتر در خ</w:t>
      </w:r>
      <w:r w:rsidR="001F4BE6">
        <w:rPr>
          <w:rFonts w:hint="cs"/>
          <w:rtl/>
          <w:lang w:bidi="fa-IR"/>
        </w:rPr>
        <w:t>ارج نوار قرار می‌گیرد و اتلاف‌های بسیاری بیشتری را تولید خواهد کرد. آبشار رامان</w:t>
      </w:r>
      <w:r w:rsidR="001F4BE6">
        <w:rPr>
          <w:rStyle w:val="FootnoteReference"/>
          <w:rtl/>
          <w:lang w:bidi="fa-IR"/>
        </w:rPr>
        <w:footnoteReference w:id="4"/>
      </w:r>
      <w:r w:rsidR="001F4BE6">
        <w:rPr>
          <w:rFonts w:hint="cs"/>
          <w:rtl/>
          <w:lang w:bidi="fa-IR"/>
        </w:rPr>
        <w:t xml:space="preserve"> را می‌توان به لطف نوار انتقال فیبر در اولین مرتبه متوقف کرد.</w:t>
      </w:r>
    </w:p>
    <w:p w:rsidR="00CC0AA3" w:rsidRDefault="001F4BE6" w:rsidP="001F4BE6">
      <w:pPr>
        <w:bidi/>
        <w:spacing w:after="0" w:line="360" w:lineRule="auto"/>
        <w:jc w:val="center"/>
        <w:rPr>
          <w:rtl/>
          <w:lang w:bidi="fa-IR"/>
        </w:rPr>
      </w:pPr>
      <w:r>
        <w:rPr>
          <w:rFonts w:hint="cs"/>
          <w:noProof/>
          <w:lang w:bidi="fa-IR"/>
        </w:rPr>
        <w:lastRenderedPageBreak/>
        <w:drawing>
          <wp:inline distT="0" distB="0" distL="0" distR="0">
            <wp:extent cx="5400675" cy="19300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1930049"/>
                    </a:xfrm>
                    <a:prstGeom prst="rect">
                      <a:avLst/>
                    </a:prstGeom>
                    <a:noFill/>
                    <a:ln>
                      <a:noFill/>
                    </a:ln>
                  </pic:spPr>
                </pic:pic>
              </a:graphicData>
            </a:graphic>
          </wp:inline>
        </w:drawing>
      </w:r>
    </w:p>
    <w:p w:rsidR="001F4BE6" w:rsidRPr="001F4BE6" w:rsidRDefault="001F4BE6" w:rsidP="001F4BE6">
      <w:pPr>
        <w:bidi/>
        <w:spacing w:after="0" w:line="360" w:lineRule="auto"/>
        <w:jc w:val="both"/>
        <w:rPr>
          <w:b/>
          <w:bCs/>
          <w:rtl/>
          <w:lang w:bidi="fa-IR"/>
        </w:rPr>
      </w:pPr>
      <w:r w:rsidRPr="001F4BE6">
        <w:rPr>
          <w:rFonts w:hint="cs"/>
          <w:b/>
          <w:bCs/>
          <w:rtl/>
          <w:lang w:bidi="fa-IR"/>
        </w:rPr>
        <w:t>3. چیده‌مان آزمایش</w:t>
      </w:r>
    </w:p>
    <w:p w:rsidR="001F4BE6" w:rsidRDefault="001F4BE6" w:rsidP="00C12D83">
      <w:pPr>
        <w:bidi/>
        <w:spacing w:after="0" w:line="360" w:lineRule="auto"/>
        <w:jc w:val="both"/>
        <w:rPr>
          <w:rtl/>
          <w:lang w:bidi="fa-IR"/>
        </w:rPr>
      </w:pPr>
      <w:r>
        <w:rPr>
          <w:rFonts w:hint="cs"/>
          <w:rtl/>
          <w:lang w:bidi="fa-IR"/>
        </w:rPr>
        <w:t xml:space="preserve">مایع غیرخطی استفاده شده در این آزمایش برای پرکردن فیبرها، اتانول است. ضریب شکست آن 1.36 است که به خوبی پایین‌تر از ضریب شکست سیلیس (1.45) </w:t>
      </w:r>
      <w:r w:rsidR="00C12D83">
        <w:rPr>
          <w:rFonts w:hint="cs"/>
          <w:rtl/>
          <w:lang w:bidi="fa-IR"/>
        </w:rPr>
        <w:t>می‌باشد</w:t>
      </w:r>
      <w:r>
        <w:rPr>
          <w:rFonts w:hint="cs"/>
          <w:rtl/>
          <w:lang w:bidi="fa-IR"/>
        </w:rPr>
        <w:t>.</w:t>
      </w:r>
    </w:p>
    <w:p w:rsidR="00E5633B" w:rsidRDefault="001D4072" w:rsidP="00C12D83">
      <w:pPr>
        <w:bidi/>
        <w:spacing w:after="0" w:line="360" w:lineRule="auto"/>
        <w:jc w:val="both"/>
        <w:rPr>
          <w:rtl/>
          <w:lang w:bidi="fa-IR"/>
        </w:rPr>
      </w:pPr>
      <w:r>
        <w:rPr>
          <w:rFonts w:hint="cs"/>
          <w:rtl/>
          <w:lang w:bidi="fa-IR"/>
        </w:rPr>
        <w:t>هر</w:t>
      </w:r>
      <w:r w:rsidR="00C12D83">
        <w:rPr>
          <w:rFonts w:hint="cs"/>
          <w:rtl/>
          <w:lang w:bidi="fa-IR"/>
        </w:rPr>
        <w:t xml:space="preserve"> </w:t>
      </w:r>
      <w:r>
        <w:rPr>
          <w:rFonts w:hint="cs"/>
          <w:rtl/>
          <w:lang w:bidi="fa-IR"/>
        </w:rPr>
        <w:t>دو انتهای فیبر در مخازن پرشده با اتانول ثابت می‌شوند. فیبر از یک انتها با استفاده از نیروهای مویینگی پر می‌شود. وقتی مایع به انتهای دیگر فیبر رسید، مخز</w:t>
      </w:r>
      <w:r w:rsidR="00C12D83">
        <w:rPr>
          <w:rFonts w:hint="cs"/>
          <w:rtl/>
          <w:lang w:bidi="fa-IR"/>
        </w:rPr>
        <w:t>ن</w:t>
      </w:r>
      <w:r>
        <w:rPr>
          <w:rFonts w:hint="cs"/>
          <w:rtl/>
          <w:lang w:bidi="fa-IR"/>
        </w:rPr>
        <w:t xml:space="preserve"> دوم با مایع پر می‌شود. این روش</w:t>
      </w:r>
      <w:r w:rsidR="00C12D83">
        <w:rPr>
          <w:rFonts w:hint="cs"/>
          <w:rtl/>
          <w:lang w:bidi="fa-IR"/>
        </w:rPr>
        <w:t>،</w:t>
      </w:r>
      <w:r>
        <w:rPr>
          <w:rFonts w:hint="cs"/>
          <w:rtl/>
          <w:lang w:bidi="fa-IR"/>
        </w:rPr>
        <w:t xml:space="preserve"> پرشدن فیبر</w:t>
      </w:r>
      <w:r w:rsidR="00C12D83">
        <w:rPr>
          <w:rFonts w:hint="cs"/>
          <w:rtl/>
          <w:lang w:bidi="fa-IR"/>
        </w:rPr>
        <w:t xml:space="preserve"> را</w:t>
      </w:r>
      <w:r>
        <w:rPr>
          <w:rFonts w:hint="cs"/>
          <w:rtl/>
          <w:lang w:bidi="fa-IR"/>
        </w:rPr>
        <w:t xml:space="preserve"> بدون هیچ حباب</w:t>
      </w:r>
      <w:r w:rsidR="00C12D83">
        <w:rPr>
          <w:rFonts w:hint="cs"/>
          <w:rtl/>
          <w:lang w:bidi="fa-IR"/>
        </w:rPr>
        <w:t xml:space="preserve">ی از هوا، </w:t>
      </w:r>
      <w:r w:rsidR="007D3026">
        <w:rPr>
          <w:rFonts w:hint="cs"/>
          <w:rtl/>
          <w:lang w:bidi="fa-IR"/>
        </w:rPr>
        <w:t>تضمین می‌کند. برای ت</w:t>
      </w:r>
      <w:r>
        <w:rPr>
          <w:rFonts w:hint="cs"/>
          <w:rtl/>
          <w:lang w:bidi="fa-IR"/>
        </w:rPr>
        <w:t>خمین زمانی که ب</w:t>
      </w:r>
      <w:r w:rsidR="007D3026">
        <w:rPr>
          <w:rFonts w:hint="cs"/>
          <w:rtl/>
          <w:lang w:bidi="fa-IR"/>
        </w:rPr>
        <w:t>رای پرشدن فیبرها لازم است،</w:t>
      </w:r>
      <w:r>
        <w:rPr>
          <w:rFonts w:hint="cs"/>
          <w:rtl/>
          <w:lang w:bidi="fa-IR"/>
        </w:rPr>
        <w:t xml:space="preserve"> از نظریه‌ی پرشدن مویینگی</w:t>
      </w:r>
      <w:r w:rsidR="00C12D83">
        <w:rPr>
          <w:rFonts w:hint="cs"/>
          <w:rtl/>
          <w:lang w:bidi="fa-IR"/>
        </w:rPr>
        <w:t>،</w:t>
      </w:r>
      <w:r>
        <w:rPr>
          <w:rFonts w:hint="cs"/>
          <w:rtl/>
          <w:lang w:bidi="fa-IR"/>
        </w:rPr>
        <w:t xml:space="preserve"> که طول پرشده‌ی </w:t>
      </w:r>
      <w:r>
        <w:rPr>
          <w:lang w:bidi="fa-IR"/>
        </w:rPr>
        <w:t>L</w:t>
      </w:r>
      <w:r>
        <w:rPr>
          <w:rFonts w:hint="cs"/>
          <w:rtl/>
          <w:lang w:bidi="fa-IR"/>
        </w:rPr>
        <w:t xml:space="preserve"> را بر حسب زمان </w:t>
      </w:r>
      <w:r>
        <w:rPr>
          <w:lang w:bidi="fa-IR"/>
        </w:rPr>
        <w:t>t</w:t>
      </w:r>
      <w:r>
        <w:rPr>
          <w:rFonts w:hint="cs"/>
          <w:rtl/>
          <w:lang w:bidi="fa-IR"/>
        </w:rPr>
        <w:t xml:space="preserve"> برای یک شعاع مشخص </w:t>
      </w:r>
      <w:r>
        <w:rPr>
          <w:lang w:bidi="fa-IR"/>
        </w:rPr>
        <w:t>a</w:t>
      </w:r>
      <w:r>
        <w:rPr>
          <w:rFonts w:hint="cs"/>
          <w:rtl/>
          <w:lang w:bidi="fa-IR"/>
        </w:rPr>
        <w:t xml:space="preserve"> از ستون مویینه می‌دهد، استفاده می‌کنیم </w:t>
      </w:r>
      <w:r>
        <w:rPr>
          <w:lang w:bidi="fa-IR"/>
        </w:rPr>
        <w:t>[7]</w:t>
      </w:r>
      <w:r>
        <w:rPr>
          <w:rFonts w:hint="cs"/>
          <w:rtl/>
          <w:lang w:bidi="fa-IR"/>
        </w:rPr>
        <w:t xml:space="preserve">. در شکل 2، </w:t>
      </w:r>
      <w:r>
        <w:rPr>
          <w:lang w:bidi="fa-IR"/>
        </w:rPr>
        <w:t>L</w:t>
      </w:r>
      <w:r>
        <w:rPr>
          <w:rFonts w:hint="cs"/>
          <w:rtl/>
          <w:lang w:bidi="fa-IR"/>
        </w:rPr>
        <w:t xml:space="preserve"> را بر حسب زمان برای مقادیر مختلفی از </w:t>
      </w:r>
      <w:r>
        <w:rPr>
          <w:lang w:bidi="fa-IR"/>
        </w:rPr>
        <w:t>a</w:t>
      </w:r>
      <w:r>
        <w:rPr>
          <w:rFonts w:hint="cs"/>
          <w:rtl/>
          <w:lang w:bidi="fa-IR"/>
        </w:rPr>
        <w:t xml:space="preserve"> و برای اتانول رسم کرده‌ایم. در آغاز</w:t>
      </w:r>
      <w:r w:rsidR="00C12D83">
        <w:rPr>
          <w:rFonts w:hint="cs"/>
          <w:rtl/>
          <w:lang w:bidi="fa-IR"/>
        </w:rPr>
        <w:t>،</w:t>
      </w:r>
      <w:r>
        <w:rPr>
          <w:rFonts w:hint="cs"/>
          <w:rtl/>
          <w:lang w:bidi="fa-IR"/>
        </w:rPr>
        <w:t xml:space="preserve"> پرشدن سریع تکامل می‌یابد. وقتی زمان </w:t>
      </w:r>
      <w:r>
        <w:rPr>
          <w:lang w:bidi="fa-IR"/>
        </w:rPr>
        <w:t>t</w:t>
      </w:r>
      <w:r>
        <w:rPr>
          <w:rFonts w:hint="cs"/>
          <w:rtl/>
          <w:lang w:bidi="fa-IR"/>
        </w:rPr>
        <w:t xml:space="preserve"> به بی‌نهایت میل می‌کند، طول تئوری </w:t>
      </w:r>
      <w:r>
        <w:rPr>
          <w:lang w:bidi="fa-IR"/>
        </w:rPr>
        <w:t>L</w:t>
      </w:r>
      <w:r>
        <w:rPr>
          <w:rFonts w:hint="cs"/>
          <w:rtl/>
          <w:lang w:bidi="fa-IR"/>
        </w:rPr>
        <w:t xml:space="preserve"> به صورت ریشه‌ی دوم </w:t>
      </w:r>
      <w:r>
        <w:rPr>
          <w:lang w:bidi="fa-IR"/>
        </w:rPr>
        <w:t>t</w:t>
      </w:r>
      <w:r>
        <w:rPr>
          <w:rFonts w:hint="cs"/>
          <w:rtl/>
          <w:lang w:bidi="fa-IR"/>
        </w:rPr>
        <w:t xml:space="preserve"> تکامل می‌باید. بنابراین هیچ حد بالای تئوری برای </w:t>
      </w:r>
      <w:r>
        <w:rPr>
          <w:lang w:bidi="fa-IR"/>
        </w:rPr>
        <w:t>L</w:t>
      </w:r>
      <w:r>
        <w:rPr>
          <w:rFonts w:hint="cs"/>
          <w:rtl/>
          <w:lang w:bidi="fa-IR"/>
        </w:rPr>
        <w:t xml:space="preserve"> وجود ندارد. در عمل، زمانی که برای پرکردن یک ستون مویینه‌ به طول 1 متر و شعاع 2 میکرومتر لازم است، در حدود 20 ساعت می‌باشد. </w:t>
      </w:r>
      <w:r w:rsidR="006604F1">
        <w:rPr>
          <w:rFonts w:hint="cs"/>
          <w:rtl/>
          <w:lang w:bidi="fa-IR"/>
        </w:rPr>
        <w:t xml:space="preserve">از آن‌جا که ما می‌توانیم پیشرفت واسط بین مایع و هوا را با اتصال یک لیزر در داخل فیبر دنبال کنیم، همزمان نیز می‌توانیم مشاهده کنیم </w:t>
      </w:r>
      <w:r w:rsidR="006604F1">
        <w:rPr>
          <w:rFonts w:hint="cs"/>
          <w:rtl/>
          <w:lang w:bidi="fa-IR"/>
        </w:rPr>
        <w:lastRenderedPageBreak/>
        <w:t xml:space="preserve">که این زمان محاسبه شده در توافق خوبی با پرشدن تجربی است. دقت کنید که پرشدن فیبر با هر مایعی که سیلیس را خیس می‌کند، امکان‌پذیر است. </w:t>
      </w:r>
    </w:p>
    <w:p w:rsidR="001D4072" w:rsidRDefault="00E5633B" w:rsidP="00E5633B">
      <w:pPr>
        <w:bidi/>
        <w:spacing w:after="0" w:line="360" w:lineRule="auto"/>
        <w:jc w:val="center"/>
        <w:rPr>
          <w:rtl/>
          <w:lang w:bidi="fa-IR"/>
        </w:rPr>
      </w:pPr>
      <w:r>
        <w:rPr>
          <w:rFonts w:hint="cs"/>
          <w:noProof/>
          <w:lang w:bidi="fa-IR"/>
        </w:rPr>
        <w:drawing>
          <wp:inline distT="0" distB="0" distL="0" distR="0">
            <wp:extent cx="594360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676400"/>
                    </a:xfrm>
                    <a:prstGeom prst="rect">
                      <a:avLst/>
                    </a:prstGeom>
                    <a:noFill/>
                    <a:ln>
                      <a:noFill/>
                    </a:ln>
                  </pic:spPr>
                </pic:pic>
              </a:graphicData>
            </a:graphic>
          </wp:inline>
        </w:drawing>
      </w:r>
    </w:p>
    <w:p w:rsidR="00E5633B" w:rsidRDefault="007D3026" w:rsidP="00B7089B">
      <w:pPr>
        <w:bidi/>
        <w:spacing w:after="0" w:line="360" w:lineRule="auto"/>
        <w:jc w:val="both"/>
        <w:rPr>
          <w:rtl/>
          <w:lang w:bidi="fa-IR"/>
        </w:rPr>
      </w:pPr>
      <w:r>
        <w:rPr>
          <w:rFonts w:hint="cs"/>
          <w:rtl/>
          <w:lang w:bidi="fa-IR"/>
        </w:rPr>
        <w:t xml:space="preserve">چیده‌مان آزمایش در شکل 3 نشان داده شده است. منبع پمپ یک میکرولیزر </w:t>
      </w:r>
      <w:proofErr w:type="spellStart"/>
      <w:r w:rsidRPr="007D3026">
        <w:rPr>
          <w:lang w:bidi="fa-IR"/>
        </w:rPr>
        <w:t>Nd:YAG</w:t>
      </w:r>
      <w:proofErr w:type="spellEnd"/>
      <w:r>
        <w:rPr>
          <w:rFonts w:hint="cs"/>
          <w:rtl/>
          <w:lang w:bidi="fa-IR"/>
        </w:rPr>
        <w:t xml:space="preserve"> است که </w:t>
      </w:r>
      <w:r w:rsidR="008255CE">
        <w:rPr>
          <w:rFonts w:hint="cs"/>
          <w:rtl/>
          <w:lang w:bidi="fa-IR"/>
        </w:rPr>
        <w:t xml:space="preserve">فرکانس دوبل‌شده‌ درون یک کریستال </w:t>
      </w:r>
      <w:r w:rsidR="008255CE">
        <w:rPr>
          <w:lang w:bidi="fa-IR"/>
        </w:rPr>
        <w:t>KTP</w:t>
      </w:r>
      <w:r w:rsidR="008255CE">
        <w:rPr>
          <w:rFonts w:hint="cs"/>
          <w:rtl/>
          <w:lang w:bidi="fa-IR"/>
        </w:rPr>
        <w:t xml:space="preserve"> </w:t>
      </w:r>
      <w:r w:rsidR="00B7089B">
        <w:rPr>
          <w:rFonts w:hint="cs"/>
          <w:rtl/>
          <w:lang w:bidi="fa-IR"/>
        </w:rPr>
        <w:t>بوده</w:t>
      </w:r>
      <w:r w:rsidR="008255CE">
        <w:rPr>
          <w:rFonts w:hint="cs"/>
          <w:rtl/>
          <w:lang w:bidi="fa-IR"/>
        </w:rPr>
        <w:t xml:space="preserve"> و برای تامین نو</w:t>
      </w:r>
      <w:r w:rsidR="00B7089B">
        <w:rPr>
          <w:rFonts w:hint="cs"/>
          <w:rtl/>
          <w:lang w:bidi="fa-IR"/>
        </w:rPr>
        <w:t>ر در طول موج 532 نانومتر استفاده</w:t>
      </w:r>
      <w:r w:rsidR="008255CE">
        <w:rPr>
          <w:rFonts w:hint="cs"/>
          <w:rtl/>
          <w:lang w:bidi="fa-IR"/>
        </w:rPr>
        <w:t xml:space="preserve"> می‌شود. مدت زمان پالس 560 پیکوثانیه است و نرخ تکرار فرکانس 6 کیلوهرتز است. انرژی بیشینه برابر با </w:t>
      </w:r>
      <w:r w:rsidR="008255CE">
        <w:rPr>
          <w:lang w:bidi="fa-IR"/>
        </w:rPr>
        <w:t xml:space="preserve">1.26 </w:t>
      </w:r>
      <w:proofErr w:type="spellStart"/>
      <w:r w:rsidR="008255CE">
        <w:rPr>
          <w:rFonts w:ascii="Cambria Math" w:hAnsi="Cambria Math"/>
          <w:lang w:bidi="fa-IR"/>
        </w:rPr>
        <w:t>μ</w:t>
      </w:r>
      <w:r w:rsidR="008255CE">
        <w:rPr>
          <w:lang w:bidi="fa-IR"/>
        </w:rPr>
        <w:t>J</w:t>
      </w:r>
      <w:proofErr w:type="spellEnd"/>
      <w:r w:rsidR="008255CE">
        <w:rPr>
          <w:rFonts w:hint="cs"/>
          <w:rtl/>
          <w:lang w:bidi="fa-IR"/>
        </w:rPr>
        <w:t xml:space="preserve"> </w:t>
      </w:r>
      <w:r w:rsidR="00B7089B">
        <w:rPr>
          <w:rFonts w:hint="cs"/>
          <w:rtl/>
          <w:lang w:bidi="fa-IR"/>
        </w:rPr>
        <w:t>می‌باشد</w:t>
      </w:r>
      <w:r w:rsidR="008255CE">
        <w:rPr>
          <w:rFonts w:hint="cs"/>
          <w:rtl/>
          <w:lang w:bidi="fa-IR"/>
        </w:rPr>
        <w:t>.</w:t>
      </w:r>
    </w:p>
    <w:p w:rsidR="008255CE" w:rsidRDefault="008255CE" w:rsidP="008255CE">
      <w:pPr>
        <w:bidi/>
        <w:spacing w:after="0" w:line="360" w:lineRule="auto"/>
        <w:jc w:val="center"/>
        <w:rPr>
          <w:rtl/>
          <w:lang w:bidi="fa-IR"/>
        </w:rPr>
      </w:pPr>
      <w:r>
        <w:rPr>
          <w:rFonts w:hint="cs"/>
          <w:noProof/>
          <w:lang w:bidi="fa-IR"/>
        </w:rPr>
        <w:drawing>
          <wp:inline distT="0" distB="0" distL="0" distR="0">
            <wp:extent cx="5086350" cy="2323093"/>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6350" cy="2323093"/>
                    </a:xfrm>
                    <a:prstGeom prst="rect">
                      <a:avLst/>
                    </a:prstGeom>
                    <a:noFill/>
                    <a:ln>
                      <a:noFill/>
                    </a:ln>
                  </pic:spPr>
                </pic:pic>
              </a:graphicData>
            </a:graphic>
          </wp:inline>
        </w:drawing>
      </w:r>
    </w:p>
    <w:p w:rsidR="008255CE" w:rsidRDefault="005E1809" w:rsidP="005E1809">
      <w:pPr>
        <w:bidi/>
        <w:spacing w:after="0" w:line="360" w:lineRule="auto"/>
        <w:jc w:val="both"/>
        <w:rPr>
          <w:rtl/>
          <w:lang w:bidi="fa-IR"/>
        </w:rPr>
      </w:pPr>
      <w:r>
        <w:rPr>
          <w:rFonts w:hint="cs"/>
          <w:rtl/>
          <w:lang w:bidi="fa-IR"/>
        </w:rPr>
        <w:t>منبع پمپ با یک هدف میکروسکوپی در فیبر متمرکز می‌شود و در خروجی فیبر، الگوهای نزدیک و دور میدان از خطوط مختلف و از طریق فیلترهای رنگی مشاهده می‌شود. شیفت رامان اتانول</w:t>
      </w:r>
      <w:r w:rsidR="00B55117">
        <w:rPr>
          <w:rFonts w:hint="cs"/>
          <w:rtl/>
          <w:lang w:bidi="fa-IR"/>
        </w:rPr>
        <w:t xml:space="preserve"> موجود در </w:t>
      </w:r>
      <w:r w:rsidR="00B55117">
        <w:rPr>
          <w:lang w:bidi="fa-IR"/>
        </w:rPr>
        <w:t>2928 cm</w:t>
      </w:r>
      <w:r w:rsidR="00B55117">
        <w:rPr>
          <w:vertAlign w:val="superscript"/>
          <w:lang w:bidi="fa-IR"/>
        </w:rPr>
        <w:t>-1</w:t>
      </w:r>
      <w:r w:rsidR="00B55117">
        <w:rPr>
          <w:rFonts w:hint="cs"/>
          <w:rtl/>
          <w:lang w:bidi="fa-IR"/>
        </w:rPr>
        <w:t>، اولین خط استوکس در طول موج 630 نانومتر است و دومین خط استوکس در 772 نانومتر قرار دارد.</w:t>
      </w:r>
    </w:p>
    <w:p w:rsidR="00B55117" w:rsidRDefault="00B55117" w:rsidP="00B55117">
      <w:pPr>
        <w:bidi/>
        <w:spacing w:after="0" w:line="360" w:lineRule="auto"/>
        <w:jc w:val="both"/>
        <w:rPr>
          <w:rStyle w:val="shorttext"/>
          <w:rtl/>
          <w:lang w:bidi="fa-IR"/>
        </w:rPr>
      </w:pPr>
      <w:r>
        <w:rPr>
          <w:rFonts w:hint="cs"/>
          <w:rtl/>
          <w:lang w:bidi="fa-IR"/>
        </w:rPr>
        <w:lastRenderedPageBreak/>
        <w:t>ما دو</w:t>
      </w:r>
      <w:r w:rsidR="00B7089B">
        <w:rPr>
          <w:rFonts w:hint="cs"/>
          <w:rtl/>
          <w:lang w:bidi="fa-IR"/>
        </w:rPr>
        <w:t xml:space="preserve"> نوع فیبر را با این چیده‌مان</w:t>
      </w:r>
      <w:r>
        <w:rPr>
          <w:rFonts w:hint="cs"/>
          <w:rtl/>
          <w:lang w:bidi="fa-IR"/>
        </w:rPr>
        <w:t xml:space="preserve"> آزمایشگاهی مطالعه کردیم. اولین فیبر ساخت شرکت </w:t>
      </w:r>
      <w:r w:rsidRPr="00B55117">
        <w:rPr>
          <w:lang w:bidi="fa-IR"/>
        </w:rPr>
        <w:t>XLIM</w:t>
      </w:r>
      <w:r>
        <w:rPr>
          <w:rFonts w:hint="cs"/>
          <w:rtl/>
          <w:lang w:bidi="fa-IR"/>
        </w:rPr>
        <w:t xml:space="preserve"> بود. این نتایج با جزئیات در مرجع </w:t>
      </w:r>
      <w:r>
        <w:rPr>
          <w:lang w:bidi="fa-IR"/>
        </w:rPr>
        <w:t>[2]</w:t>
      </w:r>
      <w:r>
        <w:rPr>
          <w:rFonts w:hint="cs"/>
          <w:rtl/>
          <w:lang w:bidi="fa-IR"/>
        </w:rPr>
        <w:t xml:space="preserve"> آمده است. در این فیبر، حفره‌های روکش فلزی در دو انتها با استفاده از یک </w:t>
      </w:r>
      <w:r>
        <w:rPr>
          <w:rStyle w:val="shorttext"/>
          <w:rFonts w:hint="cs"/>
          <w:rtl/>
          <w:lang w:bidi="fa-IR"/>
        </w:rPr>
        <w:t>فیبر فیوژن</w:t>
      </w:r>
      <w:r>
        <w:rPr>
          <w:rStyle w:val="shorttext"/>
          <w:rFonts w:hint="cs"/>
          <w:lang w:bidi="fa-IR"/>
        </w:rPr>
        <w:t>-</w:t>
      </w:r>
      <w:r>
        <w:rPr>
          <w:rStyle w:val="shorttext"/>
          <w:rFonts w:hint="cs"/>
          <w:rtl/>
          <w:lang w:bidi="fa-IR"/>
        </w:rPr>
        <w:t xml:space="preserve">متصل کننده بسته شدند. این تکنیک ما را قادر می‌سازد تا فقط هسته‌ی مرکزی فیبر را پر کنیم </w:t>
      </w:r>
      <w:r>
        <w:rPr>
          <w:rStyle w:val="shorttext"/>
          <w:lang w:bidi="fa-IR"/>
        </w:rPr>
        <w:t>[8]</w:t>
      </w:r>
      <w:r>
        <w:rPr>
          <w:rStyle w:val="shorttext"/>
          <w:rFonts w:hint="cs"/>
          <w:rtl/>
          <w:lang w:bidi="fa-IR"/>
        </w:rPr>
        <w:t xml:space="preserve">. ما دو استوکس اولیه از اتانول را در طول موج‌های 630 نانومتر و 772 نانومتر با این فیبر ایجاد کردیم این نتایج اولیه دو محدودیت را نشان می‌دهد. اول اینکه، پرتوهای تولیدشده‌ی دارای یک ساختار چندحالته است که اگر به عنوان منبع رامان استفاده شوند، مشکل‌ساز می‌شوند. دوم اینکه، همانطور که در شکل 4 نشان داده شده، در جایی که ما توان‌های انتقال داده‌ شده‌ی مختلف خطوط را بر حسب توان پمپاژ پیک ورودی رسم کرده‌ایم، تولید خطوط استوکس ثانویه در توان‌های </w:t>
      </w:r>
      <w:r w:rsidR="001C0C72">
        <w:rPr>
          <w:rStyle w:val="shorttext"/>
          <w:rFonts w:hint="cs"/>
          <w:rtl/>
          <w:lang w:bidi="fa-IR"/>
        </w:rPr>
        <w:t>پمپاژ ورودی بالا، خط استوکس اولی</w:t>
      </w:r>
      <w:r w:rsidR="001B09CC">
        <w:rPr>
          <w:rStyle w:val="shorttext"/>
          <w:rFonts w:hint="cs"/>
          <w:rtl/>
          <w:lang w:bidi="fa-IR"/>
        </w:rPr>
        <w:t xml:space="preserve">ه را خالی می‌کند. </w:t>
      </w:r>
      <w:r w:rsidR="00D445C5">
        <w:rPr>
          <w:rStyle w:val="shorttext"/>
          <w:rFonts w:hint="cs"/>
          <w:rtl/>
          <w:lang w:bidi="fa-IR"/>
        </w:rPr>
        <w:t>بازدهی تبدیل از پمپ به خط استوکس اولیه</w:t>
      </w:r>
      <w:r w:rsidR="001C0C72">
        <w:rPr>
          <w:rStyle w:val="shorttext"/>
          <w:rFonts w:hint="cs"/>
          <w:rtl/>
          <w:lang w:bidi="fa-IR"/>
        </w:rPr>
        <w:t xml:space="preserve"> محدود</w:t>
      </w:r>
      <w:r w:rsidR="00D445C5">
        <w:rPr>
          <w:rStyle w:val="shorttext"/>
          <w:rFonts w:hint="cs"/>
          <w:rtl/>
          <w:lang w:bidi="fa-IR"/>
        </w:rPr>
        <w:t xml:space="preserve"> است. با این حال، علی‌رغم این محدودیت‌ها، این نتایج </w:t>
      </w:r>
      <w:r w:rsidR="001A7840">
        <w:rPr>
          <w:rStyle w:val="shorttext"/>
          <w:rFonts w:hint="cs"/>
          <w:rtl/>
          <w:lang w:bidi="fa-IR"/>
        </w:rPr>
        <w:t>ا</w:t>
      </w:r>
      <w:r w:rsidR="001C0C72">
        <w:rPr>
          <w:rStyle w:val="shorttext"/>
          <w:rFonts w:hint="cs"/>
          <w:rtl/>
          <w:lang w:bidi="fa-IR"/>
        </w:rPr>
        <w:t>ولین نمایش تجربی از پراکندگی رام</w:t>
      </w:r>
      <w:r w:rsidR="001A7840">
        <w:rPr>
          <w:rStyle w:val="shorttext"/>
          <w:rFonts w:hint="cs"/>
          <w:rtl/>
          <w:lang w:bidi="fa-IR"/>
        </w:rPr>
        <w:t xml:space="preserve">ان برانگیخته در یک </w:t>
      </w:r>
      <w:r w:rsidR="001A7840">
        <w:rPr>
          <w:rStyle w:val="shorttext"/>
          <w:lang w:bidi="fa-IR"/>
        </w:rPr>
        <w:t>HCPCF</w:t>
      </w:r>
      <w:r w:rsidR="001A7840">
        <w:rPr>
          <w:rStyle w:val="shorttext"/>
          <w:rFonts w:hint="cs"/>
          <w:rtl/>
          <w:lang w:bidi="fa-IR"/>
        </w:rPr>
        <w:t xml:space="preserve"> پرشده با مایع بود و در توافق خوبی با مدل تئوری استوکس مراتب بالا</w:t>
      </w:r>
      <w:r w:rsidR="001C0C72">
        <w:rPr>
          <w:rStyle w:val="shorttext"/>
          <w:rFonts w:hint="cs"/>
          <w:rtl/>
          <w:lang w:bidi="fa-IR"/>
        </w:rPr>
        <w:t>یی</w:t>
      </w:r>
      <w:r w:rsidR="001A7840">
        <w:rPr>
          <w:rStyle w:val="shorttext"/>
          <w:rFonts w:hint="cs"/>
          <w:rtl/>
          <w:lang w:bidi="fa-IR"/>
        </w:rPr>
        <w:t xml:space="preserve"> است که ما توسعه داده‌ایم </w:t>
      </w:r>
      <w:r w:rsidR="001A7840">
        <w:rPr>
          <w:rStyle w:val="shorttext"/>
          <w:lang w:bidi="fa-IR"/>
        </w:rPr>
        <w:t>[4]</w:t>
      </w:r>
      <w:r w:rsidR="001A7840">
        <w:rPr>
          <w:rStyle w:val="shorttext"/>
          <w:rFonts w:hint="cs"/>
          <w:rtl/>
          <w:lang w:bidi="fa-IR"/>
        </w:rPr>
        <w:t xml:space="preserve">. </w:t>
      </w:r>
    </w:p>
    <w:p w:rsidR="00BA4A14" w:rsidRDefault="00BA4A14" w:rsidP="00BA4A14">
      <w:pPr>
        <w:bidi/>
        <w:spacing w:after="0" w:line="360" w:lineRule="auto"/>
        <w:jc w:val="center"/>
        <w:rPr>
          <w:rtl/>
          <w:lang w:bidi="fa-IR"/>
        </w:rPr>
      </w:pPr>
      <w:r>
        <w:rPr>
          <w:rFonts w:hint="cs"/>
          <w:noProof/>
          <w:lang w:bidi="fa-IR"/>
        </w:rPr>
        <w:drawing>
          <wp:inline distT="0" distB="0" distL="0" distR="0">
            <wp:extent cx="5038725" cy="28792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8725" cy="2879271"/>
                    </a:xfrm>
                    <a:prstGeom prst="rect">
                      <a:avLst/>
                    </a:prstGeom>
                    <a:noFill/>
                    <a:ln>
                      <a:noFill/>
                    </a:ln>
                  </pic:spPr>
                </pic:pic>
              </a:graphicData>
            </a:graphic>
          </wp:inline>
        </w:drawing>
      </w:r>
    </w:p>
    <w:p w:rsidR="00BA4A14" w:rsidRDefault="00BA4A14" w:rsidP="001C0C72">
      <w:pPr>
        <w:bidi/>
        <w:spacing w:after="0" w:line="360" w:lineRule="auto"/>
        <w:jc w:val="both"/>
        <w:rPr>
          <w:rtl/>
          <w:lang w:bidi="fa-IR"/>
        </w:rPr>
      </w:pPr>
      <w:r>
        <w:rPr>
          <w:rFonts w:hint="cs"/>
          <w:rtl/>
          <w:lang w:bidi="fa-IR"/>
        </w:rPr>
        <w:lastRenderedPageBreak/>
        <w:t xml:space="preserve">دومین فیبری که ما استفاده کردیم، یک فیبر تجاری از شرکت </w:t>
      </w:r>
      <w:r w:rsidRPr="00BA4A14">
        <w:rPr>
          <w:lang w:bidi="fa-IR"/>
        </w:rPr>
        <w:t>Crystal Fiber</w:t>
      </w:r>
      <w:r>
        <w:rPr>
          <w:rFonts w:hint="cs"/>
          <w:rtl/>
          <w:lang w:bidi="fa-IR"/>
        </w:rPr>
        <w:t xml:space="preserve"> (مرجع </w:t>
      </w:r>
      <w:r w:rsidRPr="00BA4A14">
        <w:rPr>
          <w:lang w:bidi="fa-IR"/>
        </w:rPr>
        <w:t>HC 1060-02</w:t>
      </w:r>
      <w:r>
        <w:rPr>
          <w:rFonts w:hint="cs"/>
          <w:rtl/>
          <w:lang w:bidi="fa-IR"/>
        </w:rPr>
        <w:t xml:space="preserve">) است که با اثر گاف انرژی فوتونیکی هدایت می‌شود. طول فیبر 1.14 متر است و قطر حفره‌ی مرکزی 10 میکرومتر </w:t>
      </w:r>
      <w:r w:rsidR="001C0C72">
        <w:rPr>
          <w:rFonts w:hint="cs"/>
          <w:rtl/>
          <w:lang w:bidi="fa-IR"/>
        </w:rPr>
        <w:t>می‌باشد</w:t>
      </w:r>
      <w:r>
        <w:rPr>
          <w:rFonts w:hint="cs"/>
          <w:rtl/>
          <w:lang w:bidi="fa-IR"/>
        </w:rPr>
        <w:t xml:space="preserve">. وقتی فیبر با هوا استفاده می‌شود، نوار انتقالی فیبر در 1 میکرومتر و با پهنای </w:t>
      </w:r>
      <w:r>
        <w:rPr>
          <w:lang w:bidi="fa-IR"/>
        </w:rPr>
        <w:t>3dB</w:t>
      </w:r>
      <w:r>
        <w:rPr>
          <w:rFonts w:hint="cs"/>
          <w:rtl/>
          <w:lang w:bidi="fa-IR"/>
        </w:rPr>
        <w:t xml:space="preserve"> </w:t>
      </w:r>
      <w:r w:rsidR="001C0C72">
        <w:rPr>
          <w:rFonts w:hint="cs"/>
          <w:rtl/>
          <w:lang w:bidi="fa-IR"/>
        </w:rPr>
        <w:t>در حدد 100 ن</w:t>
      </w:r>
      <w:r>
        <w:rPr>
          <w:rFonts w:hint="cs"/>
          <w:rtl/>
          <w:lang w:bidi="fa-IR"/>
        </w:rPr>
        <w:t>انومتری قرار می‌گیرد.</w:t>
      </w:r>
      <w:r w:rsidR="001C0C72">
        <w:rPr>
          <w:rFonts w:hint="cs"/>
          <w:rtl/>
          <w:lang w:bidi="fa-IR"/>
        </w:rPr>
        <w:t xml:space="preserve"> نوا</w:t>
      </w:r>
      <w:r w:rsidR="006A1940">
        <w:rPr>
          <w:rFonts w:hint="cs"/>
          <w:rtl/>
          <w:lang w:bidi="fa-IR"/>
        </w:rPr>
        <w:t>ر انتقال تجربی فیبر پرشده با اتانول</w:t>
      </w:r>
      <w:r w:rsidR="001C0C72">
        <w:rPr>
          <w:rFonts w:hint="cs"/>
          <w:rtl/>
          <w:lang w:bidi="fa-IR"/>
        </w:rPr>
        <w:t>،</w:t>
      </w:r>
      <w:r w:rsidR="006A1940">
        <w:rPr>
          <w:rFonts w:hint="cs"/>
          <w:rtl/>
          <w:lang w:bidi="fa-IR"/>
        </w:rPr>
        <w:t xml:space="preserve"> در شکل 5 نشان داده شده است. این طیف با اتصال یک منبع لیزر سوپرکانتینیوم درون فیبر </w:t>
      </w:r>
      <w:r w:rsidR="001C0C72">
        <w:rPr>
          <w:rFonts w:hint="cs"/>
          <w:rtl/>
          <w:lang w:bidi="fa-IR"/>
        </w:rPr>
        <w:t>به دست آمد. وقتی فیبر به طور کامل</w:t>
      </w:r>
      <w:r w:rsidR="006A1940">
        <w:rPr>
          <w:rFonts w:hint="cs"/>
          <w:rtl/>
          <w:lang w:bidi="fa-IR"/>
        </w:rPr>
        <w:t xml:space="preserve"> با اتانول پرشد (حفره‌ی مرکزی+ حفره‌های روکش </w:t>
      </w:r>
      <w:r w:rsidR="001C0C72">
        <w:rPr>
          <w:rFonts w:hint="cs"/>
          <w:rtl/>
          <w:lang w:bidi="fa-IR"/>
        </w:rPr>
        <w:t>فلزی</w:t>
      </w:r>
      <w:r w:rsidR="006A1940">
        <w:rPr>
          <w:rFonts w:hint="cs"/>
          <w:rtl/>
          <w:lang w:bidi="fa-IR"/>
        </w:rPr>
        <w:t xml:space="preserve">)، نوار انتقالی فیبر به سمت طول موج 580 نانومتری با پهنای </w:t>
      </w:r>
      <w:r w:rsidR="006A1940">
        <w:rPr>
          <w:lang w:bidi="fa-IR"/>
        </w:rPr>
        <w:t>3dB</w:t>
      </w:r>
      <w:r w:rsidR="006A1940">
        <w:rPr>
          <w:rFonts w:hint="cs"/>
          <w:rtl/>
          <w:lang w:bidi="fa-IR"/>
        </w:rPr>
        <w:t xml:space="preserve"> در حدود 200 </w:t>
      </w:r>
      <w:r w:rsidR="001C0C72">
        <w:rPr>
          <w:rFonts w:hint="cs"/>
          <w:rtl/>
          <w:lang w:bidi="fa-IR"/>
        </w:rPr>
        <w:t>نانومتر شیفت پیدا می‌کند. یک نکت</w:t>
      </w:r>
      <w:r w:rsidR="006A1940">
        <w:rPr>
          <w:rFonts w:hint="cs"/>
          <w:rtl/>
          <w:lang w:bidi="fa-IR"/>
        </w:rPr>
        <w:t xml:space="preserve">ه مهم این است که خط پمپاژ در طول موج 532 نانومتر و اولین خط استوکس اتانول </w:t>
      </w:r>
      <w:r w:rsidR="00DD373D">
        <w:rPr>
          <w:rFonts w:hint="cs"/>
          <w:rtl/>
          <w:lang w:bidi="fa-IR"/>
        </w:rPr>
        <w:t>در طول موج 630</w:t>
      </w:r>
      <w:r w:rsidR="001C0C72">
        <w:rPr>
          <w:rFonts w:hint="cs"/>
          <w:rtl/>
          <w:lang w:bidi="fa-IR"/>
        </w:rPr>
        <w:t xml:space="preserve"> </w:t>
      </w:r>
      <w:r w:rsidR="00DD373D">
        <w:rPr>
          <w:rFonts w:hint="cs"/>
          <w:rtl/>
          <w:lang w:bidi="fa-IR"/>
        </w:rPr>
        <w:t>ن</w:t>
      </w:r>
      <w:r w:rsidR="001C0C72">
        <w:rPr>
          <w:rFonts w:hint="cs"/>
          <w:rtl/>
          <w:lang w:bidi="fa-IR"/>
        </w:rPr>
        <w:t>انومتر درون نوا</w:t>
      </w:r>
      <w:r w:rsidR="00DD373D">
        <w:rPr>
          <w:rFonts w:hint="cs"/>
          <w:rtl/>
          <w:lang w:bidi="fa-IR"/>
        </w:rPr>
        <w:t>ر انتقالی قرار می‌گیرد در حالی که دومین خ</w:t>
      </w:r>
      <w:r w:rsidR="000D3C16">
        <w:rPr>
          <w:rFonts w:hint="cs"/>
          <w:rtl/>
          <w:lang w:bidi="fa-IR"/>
        </w:rPr>
        <w:t xml:space="preserve">ط استوکس در طول موج 772 نانومتر، درون نوار انتقال قرار گرفته و در نتیجه تولید نخواهد شد. </w:t>
      </w:r>
    </w:p>
    <w:p w:rsidR="00D30F27" w:rsidRDefault="00D30F27" w:rsidP="00D30F27">
      <w:pPr>
        <w:bidi/>
        <w:spacing w:after="0" w:line="360" w:lineRule="auto"/>
        <w:jc w:val="center"/>
        <w:rPr>
          <w:rtl/>
          <w:lang w:bidi="fa-IR"/>
        </w:rPr>
      </w:pPr>
      <w:r>
        <w:rPr>
          <w:rFonts w:hint="cs"/>
          <w:noProof/>
          <w:lang w:bidi="fa-IR"/>
        </w:rPr>
        <w:drawing>
          <wp:inline distT="0" distB="0" distL="0" distR="0">
            <wp:extent cx="4800600" cy="29619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2961909"/>
                    </a:xfrm>
                    <a:prstGeom prst="rect">
                      <a:avLst/>
                    </a:prstGeom>
                    <a:noFill/>
                    <a:ln>
                      <a:noFill/>
                    </a:ln>
                  </pic:spPr>
                </pic:pic>
              </a:graphicData>
            </a:graphic>
          </wp:inline>
        </w:drawing>
      </w:r>
    </w:p>
    <w:p w:rsidR="00D30F27" w:rsidRPr="00D30F27" w:rsidRDefault="00D30F27" w:rsidP="00D30F27">
      <w:pPr>
        <w:bidi/>
        <w:spacing w:after="0" w:line="360" w:lineRule="auto"/>
        <w:jc w:val="both"/>
        <w:rPr>
          <w:b/>
          <w:bCs/>
          <w:rtl/>
          <w:lang w:bidi="fa-IR"/>
        </w:rPr>
      </w:pPr>
      <w:r w:rsidRPr="00D30F27">
        <w:rPr>
          <w:rFonts w:hint="cs"/>
          <w:b/>
          <w:bCs/>
          <w:rtl/>
          <w:lang w:bidi="fa-IR"/>
        </w:rPr>
        <w:t>4. نتایج</w:t>
      </w:r>
    </w:p>
    <w:p w:rsidR="00F97643" w:rsidRDefault="00D30F27" w:rsidP="00942238">
      <w:pPr>
        <w:bidi/>
        <w:spacing w:after="0" w:line="360" w:lineRule="auto"/>
        <w:jc w:val="both"/>
        <w:rPr>
          <w:rtl/>
          <w:lang w:bidi="fa-IR"/>
        </w:rPr>
      </w:pPr>
      <w:r>
        <w:rPr>
          <w:rFonts w:hint="cs"/>
          <w:rtl/>
          <w:lang w:bidi="fa-IR"/>
        </w:rPr>
        <w:lastRenderedPageBreak/>
        <w:t>ما یک</w:t>
      </w:r>
      <w:r w:rsidR="00942238">
        <w:rPr>
          <w:rFonts w:hint="cs"/>
          <w:rtl/>
          <w:lang w:bidi="fa-IR"/>
        </w:rPr>
        <w:t xml:space="preserve"> پراکندگی رامان برانگیخته‌ی کارآ</w:t>
      </w:r>
      <w:r>
        <w:rPr>
          <w:rFonts w:hint="cs"/>
          <w:rtl/>
          <w:lang w:bidi="fa-IR"/>
        </w:rPr>
        <w:t xml:space="preserve">مد را روی اولین خط استوکس اتانول در 630 نانومتر به دست آوردیم. توان‌های انتقالی از خط پمپاژ و اولین خط استوکس را بر حسب توان پمپاژ ورودی در شکل 6 رسم کردیم. آستانه‌ی رامان برای یک توان پمپاژ ورودی در حدود 450 وات به دست آمد. زیر حد آستانه، یک انتقال خطی از توان پمپاژ با یک </w:t>
      </w:r>
      <w:r w:rsidR="009117EF">
        <w:rPr>
          <w:rFonts w:hint="cs"/>
          <w:rtl/>
          <w:lang w:bidi="fa-IR"/>
        </w:rPr>
        <w:t xml:space="preserve">بازدهی شیب 51% </w:t>
      </w:r>
      <w:r>
        <w:rPr>
          <w:rFonts w:hint="cs"/>
          <w:rtl/>
          <w:lang w:bidi="fa-IR"/>
        </w:rPr>
        <w:t xml:space="preserve">مشاهده شد. سپس </w:t>
      </w:r>
      <w:r w:rsidR="00942238">
        <w:rPr>
          <w:rFonts w:hint="cs"/>
          <w:rtl/>
          <w:lang w:bidi="fa-IR"/>
        </w:rPr>
        <w:t>توان پمپ انتقال داده شده اشباع</w:t>
      </w:r>
      <w:r w:rsidR="009117EF">
        <w:rPr>
          <w:rFonts w:hint="cs"/>
          <w:rtl/>
          <w:lang w:bidi="fa-IR"/>
        </w:rPr>
        <w:t xml:space="preserve"> </w:t>
      </w:r>
      <w:r w:rsidR="00942238">
        <w:rPr>
          <w:rFonts w:hint="cs"/>
          <w:rtl/>
          <w:lang w:bidi="fa-IR"/>
        </w:rPr>
        <w:t>می‌شود</w:t>
      </w:r>
      <w:r w:rsidR="009117EF">
        <w:rPr>
          <w:rFonts w:hint="cs"/>
          <w:rtl/>
          <w:lang w:bidi="fa-IR"/>
        </w:rPr>
        <w:t xml:space="preserve"> و توان انتقال یافته‌ی اولین استوکس، یک رفتار دو شیبی را نشان می‌دهد. زیر 1200 وات، در رژیم اشباع</w:t>
      </w:r>
      <w:r w:rsidR="00942238">
        <w:rPr>
          <w:rFonts w:hint="cs"/>
          <w:rtl/>
          <w:lang w:bidi="fa-IR"/>
        </w:rPr>
        <w:t>ِ</w:t>
      </w:r>
      <w:r w:rsidR="009117EF">
        <w:rPr>
          <w:rFonts w:hint="cs"/>
          <w:rtl/>
          <w:lang w:bidi="fa-IR"/>
        </w:rPr>
        <w:t xml:space="preserve"> پمپ قرار داریم و یک بازدهی شیب 31% را اندازه‌گیری می‌کنیم. بالای 1200 وات، </w:t>
      </w:r>
      <w:r w:rsidR="00106E97">
        <w:rPr>
          <w:rFonts w:hint="cs"/>
          <w:rtl/>
          <w:lang w:bidi="fa-IR"/>
        </w:rPr>
        <w:t>در رژیم تبدیل</w:t>
      </w:r>
      <w:r w:rsidR="00F97643">
        <w:rPr>
          <w:rFonts w:hint="cs"/>
          <w:rtl/>
          <w:lang w:bidi="fa-IR"/>
        </w:rPr>
        <w:t xml:space="preserve"> قرار داریم و یک بازدهی شیب 13% را اندازه‌گیری می‌کنیم. نکته‌ی مهمی که باید اشاره شود این است که هیچ اشباعی از تبدیل حتی در توان پمپاژ ورودی بیشنه که متناظر با 5 برابر آستانه‌ی رامان است، وجود ندارد که بتوانیم به آن برسیم. این نتیجه با نتایج اولیه ما قابل مقایسه است که در آن استوکس ثانویه در دو</w:t>
      </w:r>
      <w:r w:rsidR="00942238">
        <w:rPr>
          <w:rFonts w:hint="cs"/>
          <w:rtl/>
          <w:lang w:bidi="fa-IR"/>
        </w:rPr>
        <w:t xml:space="preserve"> </w:t>
      </w:r>
      <w:r w:rsidR="00F97643">
        <w:rPr>
          <w:rFonts w:hint="cs"/>
          <w:rtl/>
          <w:lang w:bidi="fa-IR"/>
        </w:rPr>
        <w:t>برابری آستانه‌ی مرتبه اول رامان ق</w:t>
      </w:r>
      <w:r w:rsidR="00942238">
        <w:rPr>
          <w:rFonts w:hint="cs"/>
          <w:rtl/>
          <w:lang w:bidi="fa-IR"/>
        </w:rPr>
        <w:t>رار دارد و در توافق با ن</w:t>
      </w:r>
      <w:r w:rsidR="00F97643">
        <w:rPr>
          <w:rFonts w:hint="cs"/>
          <w:rtl/>
          <w:lang w:bidi="fa-IR"/>
        </w:rPr>
        <w:t>طریه‌ی تولید مراتب استوکس بالا است (شکل 4).</w:t>
      </w:r>
    </w:p>
    <w:p w:rsidR="00D30F27" w:rsidRDefault="00F97643" w:rsidP="00F97643">
      <w:pPr>
        <w:bidi/>
        <w:spacing w:after="0" w:line="360" w:lineRule="auto"/>
        <w:jc w:val="center"/>
        <w:rPr>
          <w:rtl/>
          <w:lang w:bidi="fa-IR"/>
        </w:rPr>
      </w:pPr>
      <w:r>
        <w:rPr>
          <w:rFonts w:hint="cs"/>
          <w:noProof/>
          <w:lang w:bidi="fa-IR"/>
        </w:rPr>
        <w:drawing>
          <wp:inline distT="0" distB="0" distL="0" distR="0">
            <wp:extent cx="5943600" cy="2324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324100"/>
                    </a:xfrm>
                    <a:prstGeom prst="rect">
                      <a:avLst/>
                    </a:prstGeom>
                    <a:noFill/>
                    <a:ln>
                      <a:noFill/>
                    </a:ln>
                  </pic:spPr>
                </pic:pic>
              </a:graphicData>
            </a:graphic>
          </wp:inline>
        </w:drawing>
      </w:r>
    </w:p>
    <w:p w:rsidR="00F97643" w:rsidRDefault="00F97643" w:rsidP="00F34F4B">
      <w:pPr>
        <w:bidi/>
        <w:spacing w:after="0" w:line="360" w:lineRule="auto"/>
        <w:jc w:val="both"/>
        <w:rPr>
          <w:rStyle w:val="shorttext"/>
          <w:rtl/>
          <w:lang w:bidi="fa-IR"/>
        </w:rPr>
      </w:pPr>
      <w:r>
        <w:rPr>
          <w:rFonts w:hint="cs"/>
          <w:rtl/>
          <w:lang w:bidi="fa-IR"/>
        </w:rPr>
        <w:t>برای</w:t>
      </w:r>
      <w:r w:rsidR="00942238">
        <w:rPr>
          <w:rFonts w:hint="cs"/>
          <w:rtl/>
          <w:lang w:bidi="fa-IR"/>
        </w:rPr>
        <w:t xml:space="preserve"> تایید این نتایج، طیف پروتو خروج</w:t>
      </w:r>
      <w:r>
        <w:rPr>
          <w:rFonts w:hint="cs"/>
          <w:rtl/>
          <w:lang w:bidi="fa-IR"/>
        </w:rPr>
        <w:t xml:space="preserve">ی را در ماکسیمم توان پمپاژ ورودی (شکل 7) مشاهده کردیم. همانطور که انتطار می‌رفت، </w:t>
      </w:r>
      <w:r w:rsidR="00A42BC1">
        <w:rPr>
          <w:rFonts w:hint="cs"/>
          <w:rtl/>
          <w:lang w:bidi="fa-IR"/>
        </w:rPr>
        <w:t>هیچ نشانه‌ای از خط ا</w:t>
      </w:r>
      <w:r w:rsidR="00A85741">
        <w:rPr>
          <w:rFonts w:hint="cs"/>
          <w:rtl/>
          <w:lang w:bidi="fa-IR"/>
        </w:rPr>
        <w:t>ستوکس</w:t>
      </w:r>
      <w:r w:rsidR="00A42BC1">
        <w:rPr>
          <w:rFonts w:hint="cs"/>
          <w:rtl/>
          <w:lang w:bidi="fa-IR"/>
        </w:rPr>
        <w:t xml:space="preserve"> ثانویه در طول موج 772 نانومتر</w:t>
      </w:r>
      <w:r w:rsidR="00F34F4B">
        <w:rPr>
          <w:rFonts w:hint="cs"/>
          <w:rtl/>
          <w:lang w:bidi="fa-IR"/>
        </w:rPr>
        <w:t xml:space="preserve"> که ظاهرا به لطف نوا</w:t>
      </w:r>
      <w:r w:rsidR="00A85741">
        <w:rPr>
          <w:rFonts w:hint="cs"/>
          <w:rtl/>
          <w:lang w:bidi="fa-IR"/>
        </w:rPr>
        <w:t>ر انتقالی فیبر جلوگیری شده است،</w:t>
      </w:r>
      <w:r w:rsidR="00A42BC1">
        <w:rPr>
          <w:rFonts w:hint="cs"/>
          <w:rtl/>
          <w:lang w:bidi="fa-IR"/>
        </w:rPr>
        <w:t xml:space="preserve"> وجود ندارد</w:t>
      </w:r>
      <w:r w:rsidR="00A85741">
        <w:rPr>
          <w:rFonts w:hint="cs"/>
          <w:rtl/>
          <w:lang w:bidi="fa-IR"/>
        </w:rPr>
        <w:t>.</w:t>
      </w:r>
      <w:r w:rsidR="00F34F4B">
        <w:rPr>
          <w:rFonts w:hint="cs"/>
          <w:rtl/>
          <w:lang w:bidi="fa-IR"/>
        </w:rPr>
        <w:t xml:space="preserve"> </w:t>
      </w:r>
      <w:r w:rsidR="00A85741">
        <w:rPr>
          <w:rFonts w:hint="cs"/>
          <w:rtl/>
          <w:lang w:bidi="fa-IR"/>
        </w:rPr>
        <w:t>در</w:t>
      </w:r>
      <w:r w:rsidR="00F34F4B">
        <w:rPr>
          <w:rFonts w:hint="cs"/>
          <w:rtl/>
          <w:lang w:bidi="fa-IR"/>
        </w:rPr>
        <w:t xml:space="preserve"> این میان، </w:t>
      </w:r>
      <w:r w:rsidR="00F34F4B">
        <w:rPr>
          <w:rStyle w:val="shorttext"/>
          <w:rFonts w:hint="cs"/>
          <w:rtl/>
          <w:lang w:bidi="fa-IR"/>
        </w:rPr>
        <w:t xml:space="preserve">اولین پهنای خط استوکس </w:t>
      </w:r>
      <w:r w:rsidR="00F34F4B">
        <w:rPr>
          <w:rStyle w:val="shorttext"/>
          <w:lang w:bidi="fa-IR"/>
        </w:rPr>
        <w:t>6 cm</w:t>
      </w:r>
      <w:r w:rsidR="00F34F4B">
        <w:rPr>
          <w:rStyle w:val="shorttext"/>
          <w:vertAlign w:val="superscript"/>
          <w:lang w:bidi="fa-IR"/>
        </w:rPr>
        <w:t>-1</w:t>
      </w:r>
      <w:r w:rsidR="00F34F4B">
        <w:rPr>
          <w:rStyle w:val="shorttext"/>
          <w:rFonts w:hint="cs"/>
          <w:rtl/>
          <w:lang w:bidi="fa-IR"/>
        </w:rPr>
        <w:t xml:space="preserve"> را ک</w:t>
      </w:r>
      <w:r w:rsidR="00942238">
        <w:rPr>
          <w:rStyle w:val="shorttext"/>
          <w:rFonts w:hint="cs"/>
          <w:rtl/>
          <w:lang w:bidi="fa-IR"/>
        </w:rPr>
        <w:t xml:space="preserve">ه به </w:t>
      </w:r>
      <w:r w:rsidR="00942238">
        <w:rPr>
          <w:rStyle w:val="shorttext"/>
          <w:rFonts w:hint="cs"/>
          <w:rtl/>
          <w:lang w:bidi="fa-IR"/>
        </w:rPr>
        <w:lastRenderedPageBreak/>
        <w:t>خوبی زیر پهنای خط رامان خو</w:t>
      </w:r>
      <w:r w:rsidR="00F34F4B">
        <w:rPr>
          <w:rStyle w:val="shorttext"/>
          <w:rFonts w:hint="cs"/>
          <w:rtl/>
          <w:lang w:bidi="fa-IR"/>
        </w:rPr>
        <w:t>د</w:t>
      </w:r>
      <w:r w:rsidR="00942238">
        <w:rPr>
          <w:rStyle w:val="shorttext"/>
          <w:rFonts w:hint="cs"/>
          <w:rtl/>
          <w:lang w:bidi="fa-IR"/>
        </w:rPr>
        <w:t xml:space="preserve"> </w:t>
      </w:r>
      <w:r w:rsidR="00F34F4B">
        <w:rPr>
          <w:rStyle w:val="shorttext"/>
          <w:rFonts w:hint="cs"/>
          <w:rtl/>
          <w:lang w:bidi="fa-IR"/>
        </w:rPr>
        <w:t>بخودی اتانول (</w:t>
      </w:r>
      <w:r w:rsidR="00F34F4B">
        <w:rPr>
          <w:rStyle w:val="shorttext"/>
          <w:lang w:bidi="fa-IR"/>
        </w:rPr>
        <w:t>17 cm</w:t>
      </w:r>
      <w:r w:rsidR="00F34F4B">
        <w:rPr>
          <w:rStyle w:val="shorttext"/>
          <w:vertAlign w:val="superscript"/>
          <w:lang w:bidi="fa-IR"/>
        </w:rPr>
        <w:t>-1</w:t>
      </w:r>
      <w:r w:rsidR="00F34F4B">
        <w:rPr>
          <w:rStyle w:val="shorttext"/>
          <w:rFonts w:hint="cs"/>
          <w:rtl/>
          <w:lang w:bidi="fa-IR"/>
        </w:rPr>
        <w:t xml:space="preserve">) (و برای یک تولید برانگیخته انتظار می‌رفت) قرار دارد، اندازه‌گیری کردیم. </w:t>
      </w:r>
    </w:p>
    <w:p w:rsidR="00F34F4B" w:rsidRDefault="00F34F4B" w:rsidP="00F34F4B">
      <w:pPr>
        <w:bidi/>
        <w:spacing w:after="0" w:line="360" w:lineRule="auto"/>
        <w:jc w:val="center"/>
        <w:rPr>
          <w:rtl/>
          <w:lang w:bidi="fa-IR"/>
        </w:rPr>
      </w:pPr>
      <w:r>
        <w:rPr>
          <w:noProof/>
          <w:lang w:bidi="fa-IR"/>
        </w:rPr>
        <w:drawing>
          <wp:inline distT="0" distB="0" distL="0" distR="0">
            <wp:extent cx="5295900" cy="2354678"/>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2354678"/>
                    </a:xfrm>
                    <a:prstGeom prst="rect">
                      <a:avLst/>
                    </a:prstGeom>
                    <a:noFill/>
                    <a:ln>
                      <a:noFill/>
                    </a:ln>
                  </pic:spPr>
                </pic:pic>
              </a:graphicData>
            </a:graphic>
          </wp:inline>
        </w:drawing>
      </w:r>
    </w:p>
    <w:p w:rsidR="009F3AB2" w:rsidRDefault="00F34F4B" w:rsidP="00B571CC">
      <w:pPr>
        <w:bidi/>
        <w:spacing w:after="0" w:line="360" w:lineRule="auto"/>
        <w:jc w:val="both"/>
        <w:rPr>
          <w:rtl/>
          <w:lang w:bidi="fa-IR"/>
        </w:rPr>
      </w:pPr>
      <w:r>
        <w:rPr>
          <w:rFonts w:hint="cs"/>
          <w:rtl/>
          <w:lang w:bidi="fa-IR"/>
        </w:rPr>
        <w:t>همچنین الگوهای نزدیک میدان دو خط در طول موج‌های 532 نانومتر و 630 نانومتر را مشاهده کردیم (شکل 8). پرتو پمپاژ اندکی چند</w:t>
      </w:r>
      <w:r w:rsidR="00B571CC">
        <w:rPr>
          <w:rFonts w:hint="cs"/>
          <w:rtl/>
          <w:lang w:bidi="fa-IR"/>
        </w:rPr>
        <w:t xml:space="preserve"> </w:t>
      </w:r>
      <w:r>
        <w:rPr>
          <w:rFonts w:hint="cs"/>
          <w:rtl/>
          <w:lang w:bidi="fa-IR"/>
        </w:rPr>
        <w:t xml:space="preserve">حالته می‌باشد که ممکن است ناشی از یک عدم تطابق بین حالت </w:t>
      </w:r>
      <w:r w:rsidR="00B571CC">
        <w:rPr>
          <w:rFonts w:hint="cs"/>
          <w:rtl/>
          <w:lang w:bidi="fa-IR"/>
        </w:rPr>
        <w:t>پمپ</w:t>
      </w:r>
      <w:r>
        <w:rPr>
          <w:rFonts w:hint="cs"/>
          <w:rtl/>
          <w:lang w:bidi="fa-IR"/>
        </w:rPr>
        <w:t xml:space="preserve"> و حالت فیبر در طول موج 532 نانومتر باشد. اولین پرتو استوکس تقریبا به طور کامل گاوسی است که ناشی از منشا غیرخطی اولین خط استوکس است. ما در هر دو مورد، پهنای کل در نصف ماکسیمم را روی تناسب گاوسی برابر با 4 میکرومتر اندازه‌گیری کردیم. </w:t>
      </w:r>
    </w:p>
    <w:p w:rsidR="009F3AB2" w:rsidRDefault="009F3AB2" w:rsidP="009F3AB2">
      <w:pPr>
        <w:bidi/>
        <w:spacing w:after="0" w:line="360" w:lineRule="auto"/>
        <w:jc w:val="both"/>
        <w:rPr>
          <w:rtl/>
          <w:lang w:bidi="fa-IR"/>
        </w:rPr>
      </w:pPr>
      <w:r>
        <w:rPr>
          <w:rFonts w:hint="cs"/>
          <w:rtl/>
          <w:lang w:bidi="fa-IR"/>
        </w:rPr>
        <w:t xml:space="preserve">بنابراین این ژنراتور رامانی در 630 نانومتر با اجزای فیبری استاندارد سازگار است. </w:t>
      </w:r>
    </w:p>
    <w:p w:rsidR="00F34F4B" w:rsidRDefault="009F3AB2" w:rsidP="009F3AB2">
      <w:pPr>
        <w:bidi/>
        <w:spacing w:after="0" w:line="360" w:lineRule="auto"/>
        <w:jc w:val="center"/>
        <w:rPr>
          <w:rtl/>
          <w:lang w:bidi="fa-IR"/>
        </w:rPr>
      </w:pPr>
      <w:r>
        <w:rPr>
          <w:noProof/>
          <w:lang w:bidi="fa-IR"/>
        </w:rPr>
        <w:drawing>
          <wp:inline distT="0" distB="0" distL="0" distR="0">
            <wp:extent cx="5943600" cy="14382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438275"/>
                    </a:xfrm>
                    <a:prstGeom prst="rect">
                      <a:avLst/>
                    </a:prstGeom>
                    <a:noFill/>
                    <a:ln>
                      <a:noFill/>
                    </a:ln>
                  </pic:spPr>
                </pic:pic>
              </a:graphicData>
            </a:graphic>
          </wp:inline>
        </w:drawing>
      </w:r>
    </w:p>
    <w:p w:rsidR="009F3AB2" w:rsidRPr="009F3AB2" w:rsidRDefault="009F3AB2" w:rsidP="009F3AB2">
      <w:pPr>
        <w:bidi/>
        <w:spacing w:after="0" w:line="360" w:lineRule="auto"/>
        <w:jc w:val="both"/>
        <w:rPr>
          <w:b/>
          <w:bCs/>
          <w:rtl/>
          <w:lang w:bidi="fa-IR"/>
        </w:rPr>
      </w:pPr>
      <w:r w:rsidRPr="009F3AB2">
        <w:rPr>
          <w:rFonts w:hint="cs"/>
          <w:b/>
          <w:bCs/>
          <w:rtl/>
          <w:lang w:bidi="fa-IR"/>
        </w:rPr>
        <w:t>5 نتیجه‌گیری</w:t>
      </w:r>
    </w:p>
    <w:p w:rsidR="00307546" w:rsidRDefault="009F3AB2" w:rsidP="006A4443">
      <w:pPr>
        <w:bidi/>
        <w:spacing w:after="0" w:line="360" w:lineRule="auto"/>
        <w:jc w:val="both"/>
        <w:rPr>
          <w:rtl/>
          <w:lang w:bidi="fa-IR"/>
        </w:rPr>
      </w:pPr>
      <w:r>
        <w:rPr>
          <w:rFonts w:hint="cs"/>
          <w:rtl/>
          <w:lang w:bidi="fa-IR"/>
        </w:rPr>
        <w:lastRenderedPageBreak/>
        <w:t>ما برای نتیجه‌گیری</w:t>
      </w:r>
      <w:r w:rsidR="00B571CC">
        <w:rPr>
          <w:rFonts w:hint="cs"/>
          <w:rtl/>
          <w:lang w:bidi="fa-IR"/>
        </w:rPr>
        <w:t>، یک نمایش تجربی از پراکندگی رام</w:t>
      </w:r>
      <w:r>
        <w:rPr>
          <w:rFonts w:hint="cs"/>
          <w:rtl/>
          <w:lang w:bidi="fa-IR"/>
        </w:rPr>
        <w:t>ان کارآمد را در فیبرهای کریستالی فوتونیکی هسته</w:t>
      </w:r>
      <w:r w:rsidR="00B571CC">
        <w:rPr>
          <w:rFonts w:hint="cs"/>
          <w:rtl/>
          <w:lang w:bidi="fa-IR"/>
        </w:rPr>
        <w:t>‌</w:t>
      </w:r>
      <w:r w:rsidR="006A4443">
        <w:rPr>
          <w:rFonts w:hint="cs"/>
          <w:rtl/>
          <w:lang w:bidi="fa-IR"/>
        </w:rPr>
        <w:t xml:space="preserve">ی مجوف که با اتانول پر‌شده‌اند، </w:t>
      </w:r>
      <w:r>
        <w:rPr>
          <w:rFonts w:hint="cs"/>
          <w:rtl/>
          <w:lang w:bidi="fa-IR"/>
        </w:rPr>
        <w:t xml:space="preserve">معرفی کردیم. </w:t>
      </w:r>
      <w:r w:rsidR="00195FB1">
        <w:rPr>
          <w:rFonts w:hint="cs"/>
          <w:rtl/>
          <w:lang w:bidi="fa-IR"/>
        </w:rPr>
        <w:t>ما به لطف نوار انتقالی فیبر در یک هدای</w:t>
      </w:r>
      <w:r w:rsidR="006A4443">
        <w:rPr>
          <w:rFonts w:hint="cs"/>
          <w:rtl/>
          <w:lang w:bidi="fa-IR"/>
        </w:rPr>
        <w:t>ت</w:t>
      </w:r>
      <w:r w:rsidR="00195FB1">
        <w:rPr>
          <w:rFonts w:hint="cs"/>
          <w:rtl/>
          <w:lang w:bidi="fa-IR"/>
        </w:rPr>
        <w:t xml:space="preserve"> با اثر گاف انرژی فوتونیکی، موفق به جلوگیری از آبشار</w:t>
      </w:r>
      <w:r w:rsidR="006A4443">
        <w:rPr>
          <w:rFonts w:hint="cs"/>
          <w:rtl/>
          <w:lang w:bidi="fa-IR"/>
        </w:rPr>
        <w:t xml:space="preserve"> </w:t>
      </w:r>
      <w:r w:rsidR="00195FB1">
        <w:rPr>
          <w:rFonts w:hint="cs"/>
          <w:rtl/>
          <w:lang w:bidi="fa-IR"/>
        </w:rPr>
        <w:t>رامان به اولین مرتبه شدیم. این امر ما</w:t>
      </w:r>
      <w:r w:rsidR="006A4443">
        <w:rPr>
          <w:rFonts w:hint="cs"/>
          <w:rtl/>
          <w:lang w:bidi="fa-IR"/>
        </w:rPr>
        <w:t xml:space="preserve"> را قادر به ایجاد یک ژنراتور رامان کارآ</w:t>
      </w:r>
      <w:r w:rsidR="00195FB1">
        <w:rPr>
          <w:rFonts w:hint="cs"/>
          <w:rtl/>
          <w:lang w:bidi="fa-IR"/>
        </w:rPr>
        <w:t>مد بر روی یک خط منحصربفرد در یک ا</w:t>
      </w:r>
      <w:r w:rsidR="006A4443">
        <w:rPr>
          <w:rFonts w:hint="cs"/>
          <w:rtl/>
          <w:lang w:bidi="fa-IR"/>
        </w:rPr>
        <w:t>ن</w:t>
      </w:r>
      <w:r w:rsidR="00195FB1">
        <w:rPr>
          <w:rFonts w:hint="cs"/>
          <w:rtl/>
          <w:lang w:bidi="fa-IR"/>
        </w:rPr>
        <w:t xml:space="preserve">تشار تک حالته کرد. این کار تحقیقی </w:t>
      </w:r>
      <w:r w:rsidR="00762F3E">
        <w:rPr>
          <w:rFonts w:hint="cs"/>
          <w:rtl/>
          <w:lang w:bidi="fa-IR"/>
        </w:rPr>
        <w:t>افق‌های تازه‌ای برای مطالعه‌ی اثرات غیر خطی دیگر در اپتیک</w:t>
      </w:r>
      <w:r w:rsidR="006A4443">
        <w:rPr>
          <w:rFonts w:hint="cs"/>
          <w:rtl/>
          <w:lang w:bidi="fa-IR"/>
        </w:rPr>
        <w:t>،</w:t>
      </w:r>
      <w:r w:rsidR="00762F3E">
        <w:rPr>
          <w:rFonts w:hint="cs"/>
          <w:rtl/>
          <w:lang w:bidi="fa-IR"/>
        </w:rPr>
        <w:t xml:space="preserve"> از جمله تولید پارامتری با ترکیب چهار مو</w:t>
      </w:r>
      <w:r w:rsidR="00307546">
        <w:rPr>
          <w:rFonts w:hint="cs"/>
          <w:rtl/>
          <w:lang w:bidi="fa-IR"/>
        </w:rPr>
        <w:t>ج می‌گشاید. این تکنیک باید وسیله‌ای برای تحقق قطعات</w:t>
      </w:r>
      <w:r w:rsidR="006A3A97">
        <w:rPr>
          <w:rFonts w:hint="cs"/>
          <w:rtl/>
          <w:lang w:bidi="fa-IR"/>
        </w:rPr>
        <w:t xml:space="preserve"> </w:t>
      </w:r>
      <w:r w:rsidR="00307546">
        <w:rPr>
          <w:rFonts w:hint="cs"/>
          <w:rtl/>
          <w:lang w:bidi="fa-IR"/>
        </w:rPr>
        <w:t>غیرخطی اپتیک مدرن برای کاربردهایی در اپتیک کوانتومی یا پردازش سیگنال فراهم نماید.</w:t>
      </w:r>
    </w:p>
    <w:p w:rsidR="009F3AB2" w:rsidRPr="00F34F4B" w:rsidRDefault="00762F3E" w:rsidP="00307546">
      <w:pPr>
        <w:bidi/>
        <w:spacing w:after="0" w:line="360" w:lineRule="auto"/>
        <w:jc w:val="both"/>
        <w:rPr>
          <w:lang w:bidi="fa-IR"/>
        </w:rPr>
      </w:pPr>
      <w:r>
        <w:rPr>
          <w:rFonts w:hint="cs"/>
          <w:rtl/>
          <w:lang w:bidi="fa-IR"/>
        </w:rPr>
        <w:t xml:space="preserve"> </w:t>
      </w:r>
      <w:r w:rsidR="00195FB1">
        <w:rPr>
          <w:rFonts w:hint="cs"/>
          <w:rtl/>
          <w:lang w:bidi="fa-IR"/>
        </w:rPr>
        <w:t xml:space="preserve"> </w:t>
      </w:r>
      <w:r w:rsidR="009F3AB2">
        <w:rPr>
          <w:rFonts w:hint="cs"/>
          <w:rtl/>
          <w:lang w:bidi="fa-IR"/>
        </w:rPr>
        <w:t xml:space="preserve"> </w:t>
      </w:r>
    </w:p>
    <w:sectPr w:rsidR="009F3AB2" w:rsidRPr="00F34F4B">
      <w:headerReference w:type="default" r:id="rId17"/>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377" w:rsidRDefault="00357377" w:rsidP="00A75231">
      <w:pPr>
        <w:spacing w:after="0" w:line="240" w:lineRule="auto"/>
      </w:pPr>
      <w:r>
        <w:separator/>
      </w:r>
    </w:p>
  </w:endnote>
  <w:endnote w:type="continuationSeparator" w:id="0">
    <w:p w:rsidR="00357377" w:rsidRDefault="00357377" w:rsidP="00A75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377" w:rsidRDefault="00357377" w:rsidP="00A75231">
      <w:pPr>
        <w:spacing w:after="0" w:line="240" w:lineRule="auto"/>
      </w:pPr>
      <w:r>
        <w:separator/>
      </w:r>
    </w:p>
  </w:footnote>
  <w:footnote w:type="continuationSeparator" w:id="0">
    <w:p w:rsidR="00357377" w:rsidRDefault="00357377" w:rsidP="00A75231">
      <w:pPr>
        <w:spacing w:after="0" w:line="240" w:lineRule="auto"/>
      </w:pPr>
      <w:r>
        <w:continuationSeparator/>
      </w:r>
    </w:p>
  </w:footnote>
  <w:footnote w:id="1">
    <w:p w:rsidR="00A75231" w:rsidRPr="00B10239" w:rsidRDefault="00A75231">
      <w:pPr>
        <w:pStyle w:val="FootnoteText"/>
        <w:rPr>
          <w:rFonts w:asciiTheme="majorBidi" w:hAnsiTheme="majorBidi" w:cstheme="majorBidi"/>
          <w:sz w:val="18"/>
          <w:szCs w:val="18"/>
          <w:rtl/>
          <w:lang w:bidi="fa-IR"/>
        </w:rPr>
      </w:pPr>
      <w:r w:rsidRPr="00B10239">
        <w:rPr>
          <w:rStyle w:val="FootnoteReference"/>
          <w:rFonts w:asciiTheme="majorBidi" w:hAnsiTheme="majorBidi" w:cstheme="majorBidi"/>
          <w:sz w:val="18"/>
          <w:szCs w:val="18"/>
        </w:rPr>
        <w:footnoteRef/>
      </w:r>
      <w:r w:rsidRPr="00B10239">
        <w:rPr>
          <w:rFonts w:asciiTheme="majorBidi" w:hAnsiTheme="majorBidi" w:cstheme="majorBidi"/>
          <w:sz w:val="18"/>
          <w:szCs w:val="18"/>
        </w:rPr>
        <w:t xml:space="preserve"> hollow core</w:t>
      </w:r>
    </w:p>
  </w:footnote>
  <w:footnote w:id="2">
    <w:p w:rsidR="00B10239" w:rsidRDefault="00B10239">
      <w:pPr>
        <w:pStyle w:val="FootnoteText"/>
        <w:rPr>
          <w:rtl/>
          <w:lang w:bidi="fa-IR"/>
        </w:rPr>
      </w:pPr>
      <w:r w:rsidRPr="00B10239">
        <w:rPr>
          <w:rStyle w:val="FootnoteReference"/>
          <w:rFonts w:asciiTheme="majorBidi" w:hAnsiTheme="majorBidi" w:cstheme="majorBidi"/>
          <w:sz w:val="18"/>
          <w:szCs w:val="18"/>
        </w:rPr>
        <w:footnoteRef/>
      </w:r>
      <w:r w:rsidRPr="00B10239">
        <w:rPr>
          <w:rFonts w:asciiTheme="majorBidi" w:hAnsiTheme="majorBidi" w:cstheme="majorBidi"/>
          <w:sz w:val="18"/>
          <w:szCs w:val="18"/>
        </w:rPr>
        <w:t xml:space="preserve"> </w:t>
      </w:r>
      <w:proofErr w:type="spellStart"/>
      <w:r w:rsidRPr="00B10239">
        <w:rPr>
          <w:rFonts w:asciiTheme="majorBidi" w:hAnsiTheme="majorBidi" w:cstheme="majorBidi"/>
          <w:sz w:val="18"/>
          <w:szCs w:val="18"/>
        </w:rPr>
        <w:t>supercontinuum</w:t>
      </w:r>
      <w:proofErr w:type="spellEnd"/>
    </w:p>
  </w:footnote>
  <w:footnote w:id="3">
    <w:p w:rsidR="00F87635" w:rsidRPr="00F87635" w:rsidRDefault="00F87635">
      <w:pPr>
        <w:pStyle w:val="FootnoteText"/>
        <w:rPr>
          <w:rFonts w:asciiTheme="majorBidi" w:hAnsiTheme="majorBidi" w:cstheme="majorBidi"/>
          <w:sz w:val="18"/>
          <w:szCs w:val="18"/>
          <w:rtl/>
          <w:lang w:bidi="fa-IR"/>
        </w:rPr>
      </w:pPr>
      <w:r w:rsidRPr="00F87635">
        <w:rPr>
          <w:rStyle w:val="FootnoteReference"/>
          <w:rFonts w:asciiTheme="majorBidi" w:hAnsiTheme="majorBidi" w:cstheme="majorBidi"/>
          <w:sz w:val="18"/>
          <w:szCs w:val="18"/>
        </w:rPr>
        <w:footnoteRef/>
      </w:r>
      <w:r w:rsidRPr="00F87635">
        <w:rPr>
          <w:rFonts w:asciiTheme="majorBidi" w:hAnsiTheme="majorBidi" w:cstheme="majorBidi"/>
          <w:sz w:val="18"/>
          <w:szCs w:val="18"/>
        </w:rPr>
        <w:t xml:space="preserve"> susceptibility</w:t>
      </w:r>
    </w:p>
  </w:footnote>
  <w:footnote w:id="4">
    <w:p w:rsidR="001F4BE6" w:rsidRPr="001F4BE6" w:rsidRDefault="001F4BE6">
      <w:pPr>
        <w:pStyle w:val="FootnoteText"/>
        <w:rPr>
          <w:rFonts w:asciiTheme="majorBidi" w:hAnsiTheme="majorBidi" w:cstheme="majorBidi"/>
          <w:sz w:val="18"/>
          <w:szCs w:val="18"/>
          <w:rtl/>
          <w:lang w:bidi="fa-IR"/>
        </w:rPr>
      </w:pPr>
      <w:r w:rsidRPr="001F4BE6">
        <w:rPr>
          <w:rStyle w:val="FootnoteReference"/>
          <w:rFonts w:asciiTheme="majorBidi" w:hAnsiTheme="majorBidi" w:cstheme="majorBidi"/>
          <w:sz w:val="18"/>
          <w:szCs w:val="18"/>
        </w:rPr>
        <w:footnoteRef/>
      </w:r>
      <w:r w:rsidRPr="001F4BE6">
        <w:rPr>
          <w:rFonts w:asciiTheme="majorBidi" w:hAnsiTheme="majorBidi" w:cstheme="majorBidi"/>
          <w:sz w:val="18"/>
          <w:szCs w:val="18"/>
        </w:rPr>
        <w:t xml:space="preserve"> Raman cascade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FB0622ADAA0F4357A11D4A823EE70312"/>
      </w:placeholder>
      <w:dataBinding w:prefixMappings="xmlns:ns0='http://schemas.openxmlformats.org/package/2006/metadata/core-properties' xmlns:ns1='http://purl.org/dc/elements/1.1/'" w:xpath="/ns0:coreProperties[1]/ns1:title[1]" w:storeItemID="{6C3C8BC8-F283-45AE-878A-BAB7291924A1}"/>
      <w:text/>
    </w:sdtPr>
    <w:sdtContent>
      <w:p w:rsidR="00A500BE" w:rsidRDefault="00A500BE" w:rsidP="00A500B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p>
    </w:sdtContent>
  </w:sdt>
  <w:p w:rsidR="00A500BE" w:rsidRDefault="00A500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B69"/>
    <w:rsid w:val="00097049"/>
    <w:rsid w:val="000D3C16"/>
    <w:rsid w:val="00106E97"/>
    <w:rsid w:val="001815D3"/>
    <w:rsid w:val="00195FB1"/>
    <w:rsid w:val="001A7840"/>
    <w:rsid w:val="001B09CC"/>
    <w:rsid w:val="001C0C72"/>
    <w:rsid w:val="001D4072"/>
    <w:rsid w:val="001F4BE6"/>
    <w:rsid w:val="00250D33"/>
    <w:rsid w:val="002A3376"/>
    <w:rsid w:val="002E21DC"/>
    <w:rsid w:val="002E7146"/>
    <w:rsid w:val="00307546"/>
    <w:rsid w:val="00357377"/>
    <w:rsid w:val="00385D2E"/>
    <w:rsid w:val="00426B71"/>
    <w:rsid w:val="00583F4C"/>
    <w:rsid w:val="005D38E9"/>
    <w:rsid w:val="005E1809"/>
    <w:rsid w:val="00615D9B"/>
    <w:rsid w:val="00653E51"/>
    <w:rsid w:val="006604F1"/>
    <w:rsid w:val="006A1940"/>
    <w:rsid w:val="006A3A97"/>
    <w:rsid w:val="006A4443"/>
    <w:rsid w:val="00762F3E"/>
    <w:rsid w:val="007D3026"/>
    <w:rsid w:val="008255CE"/>
    <w:rsid w:val="008C5E03"/>
    <w:rsid w:val="009117EF"/>
    <w:rsid w:val="00942238"/>
    <w:rsid w:val="009F3AB2"/>
    <w:rsid w:val="00A13906"/>
    <w:rsid w:val="00A16E1A"/>
    <w:rsid w:val="00A42BC1"/>
    <w:rsid w:val="00A500BE"/>
    <w:rsid w:val="00A75231"/>
    <w:rsid w:val="00A85741"/>
    <w:rsid w:val="00B10239"/>
    <w:rsid w:val="00B55117"/>
    <w:rsid w:val="00B571CC"/>
    <w:rsid w:val="00B7089B"/>
    <w:rsid w:val="00BA4A14"/>
    <w:rsid w:val="00C12D83"/>
    <w:rsid w:val="00CC0AA3"/>
    <w:rsid w:val="00D30F27"/>
    <w:rsid w:val="00D40EE2"/>
    <w:rsid w:val="00D445C5"/>
    <w:rsid w:val="00D81139"/>
    <w:rsid w:val="00D87335"/>
    <w:rsid w:val="00DD373D"/>
    <w:rsid w:val="00E03514"/>
    <w:rsid w:val="00E0768E"/>
    <w:rsid w:val="00E5633B"/>
    <w:rsid w:val="00EA5601"/>
    <w:rsid w:val="00EB3B69"/>
    <w:rsid w:val="00F34F4B"/>
    <w:rsid w:val="00F87635"/>
    <w:rsid w:val="00F976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2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231"/>
    <w:rPr>
      <w:sz w:val="20"/>
      <w:szCs w:val="20"/>
    </w:rPr>
  </w:style>
  <w:style w:type="character" w:styleId="FootnoteReference">
    <w:name w:val="footnote reference"/>
    <w:basedOn w:val="DefaultParagraphFont"/>
    <w:uiPriority w:val="99"/>
    <w:semiHidden/>
    <w:unhideWhenUsed/>
    <w:rsid w:val="00A75231"/>
    <w:rPr>
      <w:vertAlign w:val="superscript"/>
    </w:rPr>
  </w:style>
  <w:style w:type="paragraph" w:styleId="ListParagraph">
    <w:name w:val="List Paragraph"/>
    <w:basedOn w:val="Normal"/>
    <w:uiPriority w:val="34"/>
    <w:qFormat/>
    <w:rsid w:val="00A75231"/>
    <w:pPr>
      <w:ind w:left="720"/>
      <w:contextualSpacing/>
    </w:pPr>
  </w:style>
  <w:style w:type="character" w:customStyle="1" w:styleId="shorttext">
    <w:name w:val="short_text"/>
    <w:basedOn w:val="DefaultParagraphFont"/>
    <w:rsid w:val="00653E51"/>
  </w:style>
  <w:style w:type="paragraph" w:styleId="BalloonText">
    <w:name w:val="Balloon Text"/>
    <w:basedOn w:val="Normal"/>
    <w:link w:val="BalloonTextChar"/>
    <w:uiPriority w:val="99"/>
    <w:semiHidden/>
    <w:unhideWhenUsed/>
    <w:rsid w:val="00CC0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AA3"/>
    <w:rPr>
      <w:rFonts w:ascii="Tahoma" w:hAnsi="Tahoma" w:cs="Tahoma"/>
      <w:sz w:val="16"/>
      <w:szCs w:val="16"/>
    </w:rPr>
  </w:style>
  <w:style w:type="paragraph" w:styleId="Header">
    <w:name w:val="header"/>
    <w:basedOn w:val="Normal"/>
    <w:link w:val="HeaderChar"/>
    <w:uiPriority w:val="99"/>
    <w:unhideWhenUsed/>
    <w:rsid w:val="00A500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0BE"/>
  </w:style>
  <w:style w:type="paragraph" w:styleId="Footer">
    <w:name w:val="footer"/>
    <w:basedOn w:val="Normal"/>
    <w:link w:val="FooterChar"/>
    <w:uiPriority w:val="99"/>
    <w:unhideWhenUsed/>
    <w:rsid w:val="00A500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2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231"/>
    <w:rPr>
      <w:sz w:val="20"/>
      <w:szCs w:val="20"/>
    </w:rPr>
  </w:style>
  <w:style w:type="character" w:styleId="FootnoteReference">
    <w:name w:val="footnote reference"/>
    <w:basedOn w:val="DefaultParagraphFont"/>
    <w:uiPriority w:val="99"/>
    <w:semiHidden/>
    <w:unhideWhenUsed/>
    <w:rsid w:val="00A75231"/>
    <w:rPr>
      <w:vertAlign w:val="superscript"/>
    </w:rPr>
  </w:style>
  <w:style w:type="paragraph" w:styleId="ListParagraph">
    <w:name w:val="List Paragraph"/>
    <w:basedOn w:val="Normal"/>
    <w:uiPriority w:val="34"/>
    <w:qFormat/>
    <w:rsid w:val="00A75231"/>
    <w:pPr>
      <w:ind w:left="720"/>
      <w:contextualSpacing/>
    </w:pPr>
  </w:style>
  <w:style w:type="character" w:customStyle="1" w:styleId="shorttext">
    <w:name w:val="short_text"/>
    <w:basedOn w:val="DefaultParagraphFont"/>
    <w:rsid w:val="00653E51"/>
  </w:style>
  <w:style w:type="paragraph" w:styleId="BalloonText">
    <w:name w:val="Balloon Text"/>
    <w:basedOn w:val="Normal"/>
    <w:link w:val="BalloonTextChar"/>
    <w:uiPriority w:val="99"/>
    <w:semiHidden/>
    <w:unhideWhenUsed/>
    <w:rsid w:val="00CC0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AA3"/>
    <w:rPr>
      <w:rFonts w:ascii="Tahoma" w:hAnsi="Tahoma" w:cs="Tahoma"/>
      <w:sz w:val="16"/>
      <w:szCs w:val="16"/>
    </w:rPr>
  </w:style>
  <w:style w:type="paragraph" w:styleId="Header">
    <w:name w:val="header"/>
    <w:basedOn w:val="Normal"/>
    <w:link w:val="HeaderChar"/>
    <w:uiPriority w:val="99"/>
    <w:unhideWhenUsed/>
    <w:rsid w:val="00A500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0BE"/>
  </w:style>
  <w:style w:type="paragraph" w:styleId="Footer">
    <w:name w:val="footer"/>
    <w:basedOn w:val="Normal"/>
    <w:link w:val="FooterChar"/>
    <w:uiPriority w:val="99"/>
    <w:unhideWhenUsed/>
    <w:rsid w:val="00A500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B0622ADAA0F4357A11D4A823EE70312"/>
        <w:category>
          <w:name w:val="General"/>
          <w:gallery w:val="placeholder"/>
        </w:category>
        <w:types>
          <w:type w:val="bbPlcHdr"/>
        </w:types>
        <w:behaviors>
          <w:behavior w:val="content"/>
        </w:behaviors>
        <w:guid w:val="{0236DA5C-0CFB-4F94-96B2-EDEC1D421255}"/>
      </w:docPartPr>
      <w:docPartBody>
        <w:p w:rsidR="00000000" w:rsidRDefault="00EA0E16" w:rsidP="00EA0E16">
          <w:pPr>
            <w:pStyle w:val="FB0622ADAA0F4357A11D4A823EE7031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E16"/>
    <w:rsid w:val="009D690C"/>
    <w:rsid w:val="00EA0E1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0622ADAA0F4357A11D4A823EE70312">
    <w:name w:val="FB0622ADAA0F4357A11D4A823EE70312"/>
    <w:rsid w:val="00EA0E16"/>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0622ADAA0F4357A11D4A823EE70312">
    <w:name w:val="FB0622ADAA0F4357A11D4A823EE70312"/>
    <w:rsid w:val="00EA0E1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6D7F5-B3A9-4B33-AE09-ACBB5CCE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dc:title>
  <dc:subject/>
  <dc:creator>Microsoft</dc:creator>
  <cp:keywords/>
  <dc:description/>
  <cp:lastModifiedBy>Mohammadpour</cp:lastModifiedBy>
  <cp:revision>47</cp:revision>
  <dcterms:created xsi:type="dcterms:W3CDTF">2017-02-22T07:57:00Z</dcterms:created>
  <dcterms:modified xsi:type="dcterms:W3CDTF">2018-06-14T07:14:00Z</dcterms:modified>
</cp:coreProperties>
</file>